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80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pacing w:val="14"/>
          <w:kern w:val="0"/>
          <w:sz w:val="64"/>
          <w:szCs w:val="64"/>
          <w:shd w:val="clear" w:fill="FFFFFF"/>
          <w:lang w:val="en-US" w:eastAsia="zh-CN" w:bidi="ar"/>
        </w:rPr>
        <w:t>济源市人民政府征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4"/>
          <w:kern w:val="0"/>
          <w:sz w:val="64"/>
          <w:szCs w:val="64"/>
          <w:shd w:val="clear" w:fill="FFFFFF"/>
          <w:lang w:val="en-US" w:eastAsia="zh-CN" w:bidi="ar"/>
        </w:rPr>
        <w:t>收</w:t>
      </w:r>
      <w:r>
        <w:rPr>
          <w:rFonts w:ascii="方正小标宋简体" w:hAnsi="方正小标宋简体" w:eastAsia="方正小标宋简体" w:cs="方正小标宋简体"/>
          <w:color w:val="000000"/>
          <w:spacing w:val="14"/>
          <w:kern w:val="0"/>
          <w:sz w:val="64"/>
          <w:szCs w:val="64"/>
          <w:shd w:val="clear" w:fill="FFFFFF"/>
          <w:lang w:val="en-US" w:eastAsia="zh-CN" w:bidi="ar"/>
        </w:rPr>
        <w:t>（收回）土地方案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130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108"/>
          <w:szCs w:val="108"/>
          <w:shd w:val="clear" w:fill="FFFFFF"/>
          <w:lang w:val="en-US" w:eastAsia="zh-CN" w:bidi="ar"/>
        </w:rPr>
        <w:t>公  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 w:firstLine="0" w:firstLineChars="0"/>
        <w:jc w:val="center"/>
        <w:textAlignment w:val="auto"/>
        <w:rPr>
          <w:rFonts w:ascii="宋体" w:hAnsi="宋体" w:eastAsia="仿宋_GB2312" w:cs="宋体"/>
          <w:sz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〔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〕年第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27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日，河南省人民政府根据《中华人民共和国土地管理法》第46条、《中华人民共和国土地管理法实施条例》第25条和《河南省土地管理法实施办法》的有关规定，以豫政土〔20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〕第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220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号批准征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收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集体土地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26.6273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公顷。现将经河南省人民政府批准的《征收土地方案》内容和有关事项公告如下：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一、建设用地项目名称：济源市20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年度第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五批城乡挂钩试点项目征收土地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二、征收土地位置：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轵城镇中王村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三、被征地村（居委会、组）及面积：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轵城镇中王村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26.6273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公顷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其中耕地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25.3326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公顷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200" w:right="0" w:rightChars="0"/>
        <w:jc w:val="both"/>
        <w:textAlignment w:val="auto"/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四、土地补偿安置标准：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（一）征地补偿安置费和社保费标准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tbl>
      <w:tblPr>
        <w:tblStyle w:val="2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1379"/>
        <w:gridCol w:w="2768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2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被征地村（居委会、组）</w:t>
            </w:r>
          </w:p>
        </w:tc>
        <w:tc>
          <w:tcPr>
            <w:tcW w:w="13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（公顷）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补偿安置费标准</w:t>
            </w:r>
          </w:p>
        </w:tc>
        <w:tc>
          <w:tcPr>
            <w:tcW w:w="2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社保费标准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轵城镇中王村</w:t>
            </w:r>
          </w:p>
        </w:tc>
        <w:tc>
          <w:tcPr>
            <w:tcW w:w="13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26.6273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83.25万元/公顷</w:t>
            </w:r>
          </w:p>
        </w:tc>
        <w:tc>
          <w:tcPr>
            <w:tcW w:w="2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67.65万元/公顷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（二）地上附着物补偿标准：按照济政〔20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16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51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号文件规定的标准执行。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（三）青苗补偿标准：1.8万元/公顷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五、被征收土地所涉及的农业人员安置办法：1、货币安置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；2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农业安置；3、社保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安置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；4、就业安置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六、被征收土地四至范围内的土地所有权人、使用权人在本公告公布之日起10日内持土地权属证书或其它有关证明材料到</w:t>
      </w:r>
      <w:bookmarkStart w:id="0" w:name="_GoBack"/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示范区</w:t>
      </w:r>
      <w:bookmarkEnd w:id="0"/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自然资源和规划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局办理征地土地补偿登记，请互相转告。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凡从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自然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资源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和规划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局现场调查之日起，抢建、抢种的地上附着物不予办理补偿登记。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七、土地所有权人、使用权人在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15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日之前不办理征地补偿登记将被视为放弃应有的权益。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特此公告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316" w:firstLine="552"/>
        <w:jc w:val="right"/>
        <w:rPr>
          <w:rFonts w:hint="eastAsia" w:ascii="宋体" w:hAnsi="宋体" w:eastAsia="方正小标宋简体" w:cs="方正小标宋简体"/>
          <w:b w:val="0"/>
          <w:bCs/>
        </w:rPr>
      </w:pPr>
      <w:r>
        <w:rPr>
          <w:rStyle w:val="4"/>
          <w:rFonts w:hint="eastAsia" w:ascii="宋体" w:hAnsi="宋体" w:eastAsia="方正小标宋简体" w:cs="方正小标宋简体"/>
          <w:b w:val="0"/>
          <w:bCs/>
          <w:color w:val="000000"/>
          <w:kern w:val="0"/>
          <w:sz w:val="44"/>
          <w:szCs w:val="24"/>
          <w:shd w:val="clear" w:fill="FFFFFF"/>
          <w:lang w:val="en-US" w:eastAsia="zh-CN" w:bidi="ar"/>
        </w:rPr>
        <w:t>济源市人民政府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5878" w:right="640" w:hanging="838"/>
        <w:jc w:val="right"/>
        <w:rPr>
          <w:rFonts w:hint="eastAsia" w:ascii="宋体" w:hAnsi="宋体" w:eastAsia="仿宋_GB2312" w:cs="仿宋_GB2312"/>
          <w:b w:val="0"/>
          <w:bCs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2021年3月5日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5A2D"/>
    <w:multiLevelType w:val="singleLevel"/>
    <w:tmpl w:val="5DAB5A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7906"/>
    <w:rsid w:val="04D02F80"/>
    <w:rsid w:val="0EA76311"/>
    <w:rsid w:val="11CF129E"/>
    <w:rsid w:val="14DF1B24"/>
    <w:rsid w:val="18367432"/>
    <w:rsid w:val="2317099B"/>
    <w:rsid w:val="2A216021"/>
    <w:rsid w:val="2CBE700F"/>
    <w:rsid w:val="30D7314F"/>
    <w:rsid w:val="347E2A36"/>
    <w:rsid w:val="35720656"/>
    <w:rsid w:val="37A8467A"/>
    <w:rsid w:val="3ED45060"/>
    <w:rsid w:val="41805EE7"/>
    <w:rsid w:val="42CC215C"/>
    <w:rsid w:val="46E163AD"/>
    <w:rsid w:val="4DA638EF"/>
    <w:rsid w:val="598962F6"/>
    <w:rsid w:val="7B1E51F5"/>
    <w:rsid w:val="7E9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333333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  <w:style w:type="character" w:customStyle="1" w:styleId="13">
    <w:name w:val="hover8"/>
    <w:basedOn w:val="3"/>
    <w:qFormat/>
    <w:uiPriority w:val="0"/>
    <w:rPr>
      <w:shd w:val="clear" w:fill="2181B6"/>
    </w:rPr>
  </w:style>
  <w:style w:type="character" w:customStyle="1" w:styleId="14">
    <w:name w:val="action"/>
    <w:basedOn w:val="3"/>
    <w:qFormat/>
    <w:uiPriority w:val="0"/>
    <w:rPr>
      <w:shd w:val="clear" w:fill="2181B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2021-01-08T08:34:00Z</dcterms:created>
  <dc:creator>Administrator</dc:creator>
  <cp:lastModifiedBy>贺诗涵</cp:lastModifiedBy>
  <dcterms:modified xsi:type="dcterms:W3CDTF">2021-03-02T03:08:26Z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