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01" w:rsidRPr="005B7517" w:rsidRDefault="006F1AEA" w:rsidP="005B7517">
      <w:pPr>
        <w:pStyle w:val="a3"/>
        <w:widowControl/>
        <w:shd w:val="clear" w:color="auto" w:fill="FFFFFF"/>
        <w:spacing w:before="0" w:beforeAutospacing="0" w:after="0" w:afterAutospacing="0" w:line="800" w:lineRule="exact"/>
        <w:jc w:val="center"/>
        <w:rPr>
          <w:rStyle w:val="a4"/>
          <w:rFonts w:ascii="方正小标宋简体" w:eastAsia="方正小标宋简体" w:hAnsi="宋体" w:cs="方正小标宋简体"/>
          <w:b w:val="0"/>
          <w:color w:val="000000"/>
          <w:sz w:val="44"/>
          <w:szCs w:val="44"/>
          <w:shd w:val="clear" w:color="auto" w:fill="FFFFFF"/>
        </w:rPr>
      </w:pPr>
      <w:r w:rsidRPr="005B7517">
        <w:rPr>
          <w:rStyle w:val="a4"/>
          <w:rFonts w:ascii="方正小标宋简体" w:eastAsia="方正小标宋简体" w:hAnsi="宋体" w:cs="方正小标宋简体" w:hint="eastAsia"/>
          <w:color w:val="000000"/>
          <w:sz w:val="44"/>
          <w:szCs w:val="44"/>
          <w:shd w:val="clear" w:color="auto" w:fill="FFFFFF"/>
        </w:rPr>
        <w:t>济源市工业用地弹性出让实施细则</w:t>
      </w:r>
    </w:p>
    <w:p w:rsidR="00DD4401" w:rsidRPr="005B7517" w:rsidRDefault="006F1AEA" w:rsidP="005B7517">
      <w:pPr>
        <w:pStyle w:val="a3"/>
        <w:widowControl/>
        <w:shd w:val="clear" w:color="auto" w:fill="FFFFFF"/>
        <w:spacing w:before="0" w:beforeAutospacing="0" w:after="0" w:afterAutospacing="0" w:line="800" w:lineRule="exact"/>
        <w:jc w:val="center"/>
        <w:rPr>
          <w:rStyle w:val="a4"/>
          <w:rFonts w:ascii="方正小标宋简体" w:eastAsia="方正小标宋简体" w:hAnsi="宋体" w:cs="楷体_GB2312"/>
          <w:color w:val="000000" w:themeColor="text1"/>
          <w:sz w:val="44"/>
          <w:szCs w:val="44"/>
          <w:shd w:val="clear" w:color="auto" w:fill="FFFFFF"/>
        </w:rPr>
      </w:pPr>
      <w:r w:rsidRPr="005B7517">
        <w:rPr>
          <w:rStyle w:val="a4"/>
          <w:rFonts w:ascii="方正小标宋简体" w:eastAsia="方正小标宋简体" w:hAnsi="宋体" w:cs="楷体_GB2312" w:hint="eastAsia"/>
          <w:color w:val="000000" w:themeColor="text1"/>
          <w:sz w:val="44"/>
          <w:szCs w:val="44"/>
          <w:shd w:val="clear" w:color="auto" w:fill="FFFFFF"/>
        </w:rPr>
        <w:t>（征求意见稿）</w:t>
      </w:r>
    </w:p>
    <w:p w:rsidR="005B7517" w:rsidRPr="005B7517" w:rsidRDefault="005B7517">
      <w:pPr>
        <w:pStyle w:val="a3"/>
        <w:widowControl/>
        <w:shd w:val="clear" w:color="auto" w:fill="FFFFFF"/>
        <w:spacing w:before="0" w:beforeAutospacing="0" w:after="0" w:afterAutospacing="0" w:line="580" w:lineRule="exact"/>
        <w:jc w:val="center"/>
        <w:rPr>
          <w:rStyle w:val="a4"/>
          <w:rFonts w:ascii="方正小标宋简体" w:eastAsia="方正小标宋简体" w:hAnsi="宋体" w:cs="楷体_GB2312"/>
          <w:b w:val="0"/>
          <w:color w:val="000000" w:themeColor="text1"/>
          <w:sz w:val="32"/>
          <w:szCs w:val="32"/>
          <w:shd w:val="clear" w:color="auto" w:fill="FFFFFF"/>
        </w:rPr>
      </w:pPr>
    </w:p>
    <w:p w:rsidR="00DD4401" w:rsidRPr="005B7517" w:rsidRDefault="006F1AEA" w:rsidP="005B7517">
      <w:pPr>
        <w:pStyle w:val="a3"/>
        <w:widowControl/>
        <w:shd w:val="clear" w:color="auto" w:fill="FFFFFF"/>
        <w:spacing w:before="0" w:beforeAutospacing="0" w:after="0" w:afterAutospacing="0" w:line="560" w:lineRule="exact"/>
        <w:ind w:firstLineChars="200" w:firstLine="640"/>
        <w:jc w:val="both"/>
        <w:rPr>
          <w:rFonts w:ascii="仿宋_GB2312" w:eastAsia="仿宋_GB2312" w:hAnsi="宋体" w:cs="仿宋_GB2312"/>
          <w:color w:val="000000" w:themeColor="text1"/>
          <w:sz w:val="32"/>
          <w:szCs w:val="32"/>
          <w:shd w:val="clear" w:color="auto" w:fill="FFFFFF"/>
        </w:rPr>
      </w:pPr>
      <w:r w:rsidRPr="005B7517">
        <w:rPr>
          <w:rFonts w:ascii="黑体" w:eastAsia="黑体" w:hAnsi="黑体" w:cs="Arial" w:hint="eastAsia"/>
          <w:color w:val="000000" w:themeColor="text1"/>
          <w:sz w:val="32"/>
          <w:szCs w:val="32"/>
        </w:rPr>
        <w:t>第一条</w:t>
      </w:r>
      <w:r w:rsidR="002A7EA4" w:rsidRPr="005B7517">
        <w:rPr>
          <w:rFonts w:ascii="黑体" w:eastAsia="黑体" w:hAnsi="黑体" w:cs="Arial" w:hint="eastAsia"/>
          <w:color w:val="000000" w:themeColor="text1"/>
          <w:sz w:val="32"/>
          <w:szCs w:val="32"/>
        </w:rPr>
        <w:t xml:space="preserve"> </w:t>
      </w:r>
      <w:r w:rsidRPr="005B7517">
        <w:rPr>
          <w:rFonts w:ascii="仿宋_GB2312" w:eastAsia="仿宋_GB2312" w:hAnsi="宋体" w:cs="仿宋_GB2312" w:hint="eastAsia"/>
          <w:color w:val="000000" w:themeColor="text1"/>
          <w:sz w:val="32"/>
          <w:szCs w:val="32"/>
          <w:shd w:val="clear" w:color="auto" w:fill="FFFFFF"/>
        </w:rPr>
        <w:t>为进一步强化土地要素保障，降低企业用地成本，促进土地节约集约利用，根据</w:t>
      </w:r>
      <w:r w:rsidR="00392D30" w:rsidRPr="005B7517">
        <w:rPr>
          <w:rFonts w:ascii="仿宋_GB2312" w:eastAsia="仿宋_GB2312" w:hAnsi="宋体" w:cs="仿宋_GB2312" w:hint="eastAsia"/>
          <w:color w:val="000000" w:themeColor="text1"/>
          <w:sz w:val="32"/>
          <w:szCs w:val="32"/>
          <w:shd w:val="clear" w:color="auto" w:fill="FFFFFF"/>
        </w:rPr>
        <w:t>土地管理法律法规和</w:t>
      </w:r>
      <w:r w:rsidRPr="005B7517">
        <w:rPr>
          <w:rFonts w:ascii="仿宋_GB2312" w:eastAsia="仿宋_GB2312" w:hAnsi="宋体" w:cs="仿宋_GB2312" w:hint="eastAsia"/>
          <w:color w:val="000000" w:themeColor="text1"/>
          <w:sz w:val="32"/>
          <w:szCs w:val="32"/>
          <w:shd w:val="clear" w:color="auto" w:fill="FFFFFF"/>
        </w:rPr>
        <w:t>《自然资源部关于完善工业用地供应政策支持实体经济发展的通知》（自然资发〔2022〕201</w:t>
      </w:r>
      <w:r w:rsidR="00921C14">
        <w:rPr>
          <w:rFonts w:ascii="仿宋_GB2312" w:eastAsia="仿宋_GB2312" w:hAnsi="宋体" w:cs="仿宋_GB2312" w:hint="eastAsia"/>
          <w:color w:val="000000" w:themeColor="text1"/>
          <w:sz w:val="32"/>
          <w:szCs w:val="32"/>
          <w:shd w:val="clear" w:color="auto" w:fill="FFFFFF"/>
        </w:rPr>
        <w:t>号）</w:t>
      </w:r>
      <w:r w:rsidRPr="005B7517">
        <w:rPr>
          <w:rFonts w:ascii="仿宋_GB2312" w:eastAsia="仿宋_GB2312" w:hAnsi="宋体" w:cs="仿宋_GB2312" w:hint="eastAsia"/>
          <w:color w:val="000000" w:themeColor="text1"/>
          <w:sz w:val="32"/>
          <w:szCs w:val="32"/>
          <w:shd w:val="clear" w:color="auto" w:fill="FFFFFF"/>
        </w:rPr>
        <w:t>《河南省人民政府办公厅关于印发河南省工业用地弹性出让实施办法（试行）的通知》（豫政办〔2017〕163</w:t>
      </w:r>
      <w:r w:rsidR="00921C14">
        <w:rPr>
          <w:rFonts w:ascii="仿宋_GB2312" w:eastAsia="仿宋_GB2312" w:hAnsi="宋体" w:cs="仿宋_GB2312" w:hint="eastAsia"/>
          <w:color w:val="000000" w:themeColor="text1"/>
          <w:sz w:val="32"/>
          <w:szCs w:val="32"/>
          <w:shd w:val="clear" w:color="auto" w:fill="FFFFFF"/>
        </w:rPr>
        <w:t>号）</w:t>
      </w:r>
      <w:r w:rsidRPr="005B7517">
        <w:rPr>
          <w:rFonts w:ascii="仿宋_GB2312" w:eastAsia="仿宋_GB2312" w:hAnsi="宋体" w:cs="仿宋_GB2312" w:hint="eastAsia"/>
          <w:color w:val="000000" w:themeColor="text1"/>
          <w:sz w:val="32"/>
          <w:szCs w:val="32"/>
          <w:shd w:val="clear" w:color="auto" w:fill="FFFFFF"/>
        </w:rPr>
        <w:t>《河南省人民政府关于推进产业集聚区用地提质增效促进县域经济高质量发展的意见》（豫政〔2020〕32</w:t>
      </w:r>
      <w:r w:rsidR="00921C14">
        <w:rPr>
          <w:rFonts w:ascii="仿宋_GB2312" w:eastAsia="仿宋_GB2312" w:hAnsi="宋体" w:cs="仿宋_GB2312" w:hint="eastAsia"/>
          <w:color w:val="000000" w:themeColor="text1"/>
          <w:sz w:val="32"/>
          <w:szCs w:val="32"/>
          <w:shd w:val="clear" w:color="auto" w:fill="FFFFFF"/>
        </w:rPr>
        <w:t>号）</w:t>
      </w:r>
      <w:r w:rsidRPr="005B7517">
        <w:rPr>
          <w:rFonts w:ascii="仿宋_GB2312" w:eastAsia="仿宋_GB2312" w:hAnsi="宋体" w:cs="仿宋_GB2312" w:hint="eastAsia"/>
          <w:color w:val="000000" w:themeColor="text1"/>
          <w:sz w:val="32"/>
          <w:szCs w:val="32"/>
          <w:shd w:val="clear" w:color="auto" w:fill="FFFFFF"/>
        </w:rPr>
        <w:t>《河南省产业集聚区百园增效行动领导小组办公室关于印发产业集聚区用地提质增效政策解读的通知》（豫百园办〔2021〕4号）等有关规定，结合我市实际，制定本实施细则。</w:t>
      </w:r>
    </w:p>
    <w:p w:rsidR="00DD4401" w:rsidRPr="005B7517" w:rsidRDefault="006F1AEA" w:rsidP="00D10EC3">
      <w:pPr>
        <w:pStyle w:val="a3"/>
        <w:widowControl/>
        <w:spacing w:before="0" w:beforeAutospacing="0" w:after="0" w:afterAutospacing="0" w:line="560" w:lineRule="exact"/>
        <w:ind w:firstLineChars="200" w:firstLine="640"/>
        <w:jc w:val="both"/>
        <w:textAlignment w:val="top"/>
        <w:rPr>
          <w:rFonts w:ascii="仿宋_GB2312" w:eastAsia="仿宋_GB2312" w:hAnsi="宋体" w:cs="仿宋_GB2312"/>
          <w:color w:val="000000" w:themeColor="text1"/>
          <w:sz w:val="32"/>
          <w:szCs w:val="32"/>
          <w:shd w:val="clear" w:color="auto" w:fill="FFFFFF"/>
        </w:rPr>
      </w:pPr>
      <w:r w:rsidRPr="005B7517">
        <w:rPr>
          <w:rFonts w:ascii="黑体" w:eastAsia="黑体" w:hAnsi="黑体" w:cs="Arial" w:hint="eastAsia"/>
          <w:color w:val="000000" w:themeColor="text1"/>
          <w:sz w:val="32"/>
          <w:szCs w:val="32"/>
        </w:rPr>
        <w:t xml:space="preserve">第二条 </w:t>
      </w:r>
      <w:r w:rsidRPr="005B7517">
        <w:rPr>
          <w:rFonts w:ascii="仿宋_GB2312" w:eastAsia="仿宋_GB2312" w:hAnsi="宋体" w:cs="仿宋_GB2312" w:hint="eastAsia"/>
          <w:color w:val="000000" w:themeColor="text1"/>
          <w:sz w:val="32"/>
          <w:szCs w:val="32"/>
          <w:shd w:val="clear" w:color="auto" w:fill="FFFFFF"/>
        </w:rPr>
        <w:t>凡在我市行政区域内的国有建设用地采取长期租赁、先租后让、弹性年期出让方式供应工业用地时，适用本实施细则。采取长期租赁、先租后让、弹性年期出让方式供应工业用地应当符合现行工业用地供应相关要求，列入《限制用地项目目录》和《禁止用地项目目录》的工业项目不适用本实施细则。</w:t>
      </w:r>
    </w:p>
    <w:p w:rsidR="00DD4401" w:rsidRPr="005B7517" w:rsidRDefault="006F1AEA" w:rsidP="005B7517">
      <w:pPr>
        <w:pStyle w:val="a3"/>
        <w:shd w:val="clear" w:color="auto" w:fill="FFFFFF"/>
        <w:spacing w:before="0" w:beforeAutospacing="0" w:after="0" w:afterAutospacing="0" w:line="560" w:lineRule="exact"/>
        <w:ind w:firstLineChars="200" w:firstLine="640"/>
        <w:jc w:val="both"/>
        <w:rPr>
          <w:rFonts w:ascii="黑体" w:eastAsia="黑体" w:hAnsi="黑体" w:cs="仿宋_GB2312"/>
          <w:color w:val="000000" w:themeColor="text1"/>
          <w:sz w:val="32"/>
          <w:szCs w:val="32"/>
          <w:shd w:val="clear" w:color="auto" w:fill="FFFFFF"/>
        </w:rPr>
      </w:pPr>
      <w:r w:rsidRPr="005B7517">
        <w:rPr>
          <w:rFonts w:ascii="黑体" w:eastAsia="黑体" w:hAnsi="黑体" w:cs="Arial" w:hint="eastAsia"/>
          <w:color w:val="000000" w:themeColor="text1"/>
          <w:sz w:val="32"/>
          <w:szCs w:val="32"/>
        </w:rPr>
        <w:t>第三条</w:t>
      </w:r>
      <w:r w:rsidRPr="005B7517">
        <w:rPr>
          <w:rFonts w:ascii="仿宋_GB2312" w:eastAsia="仿宋_GB2312" w:hAnsi="宋体" w:cs="Arial" w:hint="eastAsia"/>
          <w:b/>
          <w:color w:val="000000" w:themeColor="text1"/>
          <w:sz w:val="32"/>
          <w:szCs w:val="32"/>
        </w:rPr>
        <w:t xml:space="preserve"> </w:t>
      </w:r>
      <w:r w:rsidRPr="005B7517">
        <w:rPr>
          <w:rFonts w:ascii="黑体" w:eastAsia="黑体" w:hAnsi="黑体" w:cs="Arial" w:hint="eastAsia"/>
          <w:color w:val="000000" w:themeColor="text1"/>
          <w:sz w:val="32"/>
          <w:szCs w:val="32"/>
        </w:rPr>
        <w:t xml:space="preserve"> </w:t>
      </w:r>
      <w:r w:rsidRPr="005B7517">
        <w:rPr>
          <w:rFonts w:ascii="黑体" w:eastAsia="黑体" w:hAnsi="黑体" w:cs="仿宋_GB2312" w:hint="eastAsia"/>
          <w:color w:val="000000" w:themeColor="text1"/>
          <w:sz w:val="32"/>
          <w:szCs w:val="32"/>
          <w:shd w:val="clear" w:color="auto" w:fill="FFFFFF"/>
        </w:rPr>
        <w:t>工业用地弹性出让方式</w:t>
      </w:r>
    </w:p>
    <w:p w:rsidR="00412E84" w:rsidRPr="005B7517" w:rsidRDefault="006F1AEA" w:rsidP="005B7517">
      <w:pPr>
        <w:shd w:val="clear" w:color="auto" w:fill="FFFFFF"/>
        <w:spacing w:line="560" w:lineRule="exact"/>
        <w:ind w:firstLineChars="200" w:firstLine="640"/>
        <w:textAlignment w:val="top"/>
        <w:rPr>
          <w:rFonts w:ascii="宋体" w:eastAsia="仿宋_GB2312" w:hAnsi="宋体" w:cs="仿宋_GB2312"/>
          <w:color w:val="000000" w:themeColor="text1"/>
          <w:kern w:val="0"/>
          <w:sz w:val="32"/>
          <w:szCs w:val="32"/>
        </w:rPr>
      </w:pPr>
      <w:r w:rsidRPr="005B7517">
        <w:rPr>
          <w:rFonts w:ascii="仿宋_GB2312" w:eastAsia="仿宋_GB2312" w:hAnsi="宋体" w:cs="仿宋_GB2312" w:hint="eastAsia"/>
          <w:color w:val="000000" w:themeColor="text1"/>
          <w:sz w:val="32"/>
          <w:szCs w:val="32"/>
          <w:shd w:val="clear" w:color="auto" w:fill="FFFFFF"/>
        </w:rPr>
        <w:t>（一）长期租赁  长期租赁期限一般不低于5年，不超过20年。在</w:t>
      </w:r>
      <w:r w:rsidR="003C031E" w:rsidRPr="005B7517">
        <w:rPr>
          <w:rFonts w:ascii="仿宋_GB2312" w:eastAsia="仿宋_GB2312" w:hAnsi="宋体" w:cs="仿宋_GB2312" w:hint="eastAsia"/>
          <w:color w:val="000000" w:themeColor="text1"/>
          <w:sz w:val="32"/>
          <w:szCs w:val="32"/>
          <w:shd w:val="clear" w:color="auto" w:fill="FFFFFF"/>
        </w:rPr>
        <w:t>工业用地</w:t>
      </w:r>
      <w:r w:rsidRPr="005B7517">
        <w:rPr>
          <w:rFonts w:ascii="仿宋_GB2312" w:eastAsia="仿宋_GB2312" w:hAnsi="宋体" w:cs="仿宋_GB2312" w:hint="eastAsia"/>
          <w:color w:val="000000" w:themeColor="text1"/>
          <w:sz w:val="32"/>
          <w:szCs w:val="32"/>
          <w:shd w:val="clear" w:color="auto" w:fill="FFFFFF"/>
        </w:rPr>
        <w:t>最高出让年期内，租赁期届满，在满足合同约定续租条件的情况下，</w:t>
      </w:r>
      <w:r w:rsidRPr="005B7517">
        <w:rPr>
          <w:rFonts w:ascii="仿宋_GB2312" w:eastAsia="仿宋_GB2312" w:hAnsi="宋体" w:cs="Arial" w:hint="eastAsia"/>
          <w:color w:val="000000" w:themeColor="text1"/>
          <w:kern w:val="0"/>
          <w:sz w:val="32"/>
          <w:szCs w:val="32"/>
        </w:rPr>
        <w:t>除因社会公共利益需要应当收回的，可以协议方式办理续期手续</w:t>
      </w:r>
      <w:r w:rsidRPr="005B7517">
        <w:rPr>
          <w:rFonts w:ascii="仿宋_GB2312" w:eastAsia="仿宋_GB2312" w:hAnsi="宋体" w:cs="Arial" w:hint="eastAsia"/>
          <w:color w:val="000000" w:themeColor="text1"/>
          <w:sz w:val="32"/>
          <w:szCs w:val="32"/>
        </w:rPr>
        <w:t>，</w:t>
      </w:r>
      <w:r w:rsidRPr="005B7517">
        <w:rPr>
          <w:rFonts w:ascii="仿宋_GB2312" w:eastAsia="仿宋_GB2312" w:hAnsi="宋体" w:cs="仿宋_GB2312" w:hint="eastAsia"/>
          <w:color w:val="000000" w:themeColor="text1"/>
          <w:sz w:val="32"/>
          <w:szCs w:val="32"/>
          <w:shd w:val="clear" w:color="auto" w:fill="FFFFFF"/>
        </w:rPr>
        <w:t>续期租金应在初期合同中约定。</w:t>
      </w:r>
      <w:r w:rsidR="00412E84" w:rsidRPr="005B7517">
        <w:rPr>
          <w:rFonts w:ascii="仿宋_GB2312" w:eastAsia="仿宋_GB2312" w:hAnsi="宋体" w:cs="仿宋_GB2312" w:hint="eastAsia"/>
          <w:color w:val="000000" w:themeColor="text1"/>
          <w:sz w:val="32"/>
          <w:szCs w:val="32"/>
          <w:shd w:val="clear" w:color="auto" w:fill="FFFFFF"/>
        </w:rPr>
        <w:t>租赁期内，</w:t>
      </w:r>
      <w:r w:rsidR="00412E84" w:rsidRPr="005B7517">
        <w:rPr>
          <w:rFonts w:ascii="宋体" w:eastAsia="仿宋_GB2312" w:hAnsi="宋体" w:cs="仿宋_GB2312" w:hint="eastAsia"/>
          <w:color w:val="000000" w:themeColor="text1"/>
          <w:kern w:val="0"/>
          <w:sz w:val="32"/>
          <w:szCs w:val="32"/>
        </w:rPr>
        <w:t>土地使用者支付租金并领取不动产权证书后</w:t>
      </w:r>
      <w:r w:rsidR="0095329B">
        <w:rPr>
          <w:rFonts w:ascii="宋体" w:eastAsia="仿宋_GB2312" w:hAnsi="宋体" w:cs="仿宋_GB2312" w:hint="eastAsia"/>
          <w:color w:val="000000" w:themeColor="text1"/>
          <w:kern w:val="0"/>
          <w:sz w:val="32"/>
          <w:szCs w:val="32"/>
        </w:rPr>
        <w:t>，</w:t>
      </w:r>
      <w:r w:rsidR="00412E84" w:rsidRPr="005B7517">
        <w:rPr>
          <w:rFonts w:ascii="宋体" w:eastAsia="仿宋_GB2312" w:hAnsi="宋体" w:cs="仿宋_GB2312" w:hint="eastAsia"/>
          <w:color w:val="000000" w:themeColor="text1"/>
          <w:kern w:val="0"/>
          <w:sz w:val="32"/>
          <w:szCs w:val="32"/>
        </w:rPr>
        <w:t>按照合同约定完成投资开</w:t>
      </w:r>
      <w:r w:rsidR="00412E84" w:rsidRPr="005B7517">
        <w:rPr>
          <w:rFonts w:ascii="宋体" w:eastAsia="仿宋_GB2312" w:hAnsi="宋体" w:cs="仿宋_GB2312" w:hint="eastAsia"/>
          <w:color w:val="000000" w:themeColor="text1"/>
          <w:kern w:val="0"/>
          <w:sz w:val="32"/>
          <w:szCs w:val="32"/>
        </w:rPr>
        <w:lastRenderedPageBreak/>
        <w:t>发</w:t>
      </w:r>
      <w:r w:rsidR="0095329B">
        <w:rPr>
          <w:rFonts w:ascii="宋体" w:eastAsia="仿宋_GB2312" w:hAnsi="宋体" w:cs="仿宋_GB2312" w:hint="eastAsia"/>
          <w:color w:val="000000" w:themeColor="text1"/>
          <w:kern w:val="0"/>
          <w:sz w:val="32"/>
          <w:szCs w:val="32"/>
        </w:rPr>
        <w:t>，</w:t>
      </w:r>
      <w:r w:rsidR="00412E84" w:rsidRPr="005B7517">
        <w:rPr>
          <w:rFonts w:ascii="宋体" w:eastAsia="仿宋_GB2312" w:hAnsi="宋体" w:cs="仿宋_GB2312" w:hint="eastAsia"/>
          <w:color w:val="000000" w:themeColor="text1"/>
          <w:kern w:val="0"/>
          <w:sz w:val="32"/>
          <w:szCs w:val="32"/>
        </w:rPr>
        <w:t>可以申请办理国有建设用地使用权转让、转租、抵押。</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（二）先租后让</w:t>
      </w:r>
      <w:r w:rsidR="00840C49" w:rsidRPr="005B7517">
        <w:rPr>
          <w:rFonts w:ascii="仿宋_GB2312" w:eastAsia="仿宋_GB2312" w:hAnsi="宋体" w:cs="仿宋_GB2312" w:hint="eastAsia"/>
          <w:color w:val="000000" w:themeColor="text1"/>
          <w:sz w:val="32"/>
          <w:szCs w:val="32"/>
          <w:shd w:val="clear" w:color="auto" w:fill="FFFFFF"/>
        </w:rPr>
        <w:t xml:space="preserve">  </w:t>
      </w:r>
      <w:r w:rsidRPr="005B7517">
        <w:rPr>
          <w:rFonts w:ascii="仿宋_GB2312" w:eastAsia="仿宋_GB2312" w:hAnsi="宋体" w:cs="仿宋_GB2312" w:hint="eastAsia"/>
          <w:color w:val="000000" w:themeColor="text1"/>
          <w:sz w:val="32"/>
          <w:szCs w:val="32"/>
          <w:shd w:val="clear" w:color="auto" w:fill="FFFFFF"/>
        </w:rPr>
        <w:t>租赁期一般不超过5年，租让年期之和不超过法定最高出让年限，鼓励在出让阶段实行弹性年期。租赁期届满符合</w:t>
      </w:r>
      <w:r w:rsidR="00947657" w:rsidRPr="005B7517">
        <w:rPr>
          <w:rFonts w:ascii="仿宋_GB2312" w:eastAsia="仿宋_GB2312" w:hAnsi="宋体" w:cs="仿宋_GB2312" w:hint="eastAsia"/>
          <w:color w:val="000000" w:themeColor="text1"/>
          <w:sz w:val="32"/>
          <w:szCs w:val="32"/>
          <w:shd w:val="clear" w:color="auto" w:fill="FFFFFF"/>
        </w:rPr>
        <w:t>转</w:t>
      </w:r>
      <w:r w:rsidRPr="005B7517">
        <w:rPr>
          <w:rFonts w:ascii="仿宋_GB2312" w:eastAsia="仿宋_GB2312" w:hAnsi="宋体" w:cs="仿宋_GB2312" w:hint="eastAsia"/>
          <w:color w:val="000000" w:themeColor="text1"/>
          <w:sz w:val="32"/>
          <w:szCs w:val="32"/>
          <w:shd w:val="clear" w:color="auto" w:fill="FFFFFF"/>
        </w:rPr>
        <w:t>出让条件后，经承租人同意，可按协议方式办理出让手续。转出让后，</w:t>
      </w:r>
      <w:r w:rsidR="007D4522" w:rsidRPr="005B7517">
        <w:rPr>
          <w:rFonts w:ascii="仿宋_GB2312" w:eastAsia="仿宋_GB2312" w:hAnsi="宋体" w:cs="仿宋_GB2312" w:hint="eastAsia"/>
          <w:color w:val="000000" w:themeColor="text1"/>
          <w:sz w:val="32"/>
          <w:szCs w:val="32"/>
          <w:shd w:val="clear" w:color="auto" w:fill="FFFFFF"/>
        </w:rPr>
        <w:t>出让金标准按竞得地价总额扣除已缴纳租金的差价确定</w:t>
      </w:r>
      <w:r w:rsidRPr="005B7517">
        <w:rPr>
          <w:rFonts w:ascii="仿宋_GB2312" w:eastAsia="仿宋_GB2312" w:hAnsi="宋体" w:cs="仿宋_GB2312" w:hint="eastAsia"/>
          <w:color w:val="000000" w:themeColor="text1"/>
          <w:sz w:val="32"/>
          <w:szCs w:val="32"/>
          <w:shd w:val="clear" w:color="auto" w:fill="FFFFFF"/>
        </w:rPr>
        <w:t>。租赁期内</w:t>
      </w:r>
      <w:r w:rsidR="00412E84" w:rsidRPr="005B7517">
        <w:rPr>
          <w:rFonts w:ascii="仿宋_GB2312" w:eastAsia="仿宋_GB2312" w:hAnsi="宋体" w:cs="仿宋_GB2312" w:hint="eastAsia"/>
          <w:color w:val="000000" w:themeColor="text1"/>
          <w:sz w:val="32"/>
          <w:szCs w:val="32"/>
          <w:shd w:val="clear" w:color="auto" w:fill="FFFFFF"/>
        </w:rPr>
        <w:t>，</w:t>
      </w:r>
      <w:r w:rsidR="00412E84" w:rsidRPr="005B7517">
        <w:rPr>
          <w:rFonts w:ascii="宋体" w:eastAsia="仿宋_GB2312" w:hAnsi="宋体" w:cs="仿宋_GB2312" w:hint="eastAsia"/>
          <w:color w:val="000000" w:themeColor="text1"/>
          <w:sz w:val="32"/>
          <w:szCs w:val="32"/>
        </w:rPr>
        <w:t>土地使用者支付租金并领取不动产权证书后</w:t>
      </w:r>
      <w:r w:rsidR="0095329B">
        <w:rPr>
          <w:rFonts w:ascii="宋体" w:eastAsia="仿宋_GB2312" w:hAnsi="宋体" w:cs="仿宋_GB2312" w:hint="eastAsia"/>
          <w:color w:val="000000" w:themeColor="text1"/>
          <w:sz w:val="32"/>
          <w:szCs w:val="32"/>
        </w:rPr>
        <w:t>，</w:t>
      </w:r>
      <w:r w:rsidR="00412E84" w:rsidRPr="005B7517">
        <w:rPr>
          <w:rFonts w:ascii="宋体" w:eastAsia="仿宋_GB2312" w:hAnsi="宋体" w:cs="仿宋_GB2312" w:hint="eastAsia"/>
          <w:color w:val="000000" w:themeColor="text1"/>
          <w:sz w:val="32"/>
          <w:szCs w:val="32"/>
        </w:rPr>
        <w:t>按照合同约定完成投资开发</w:t>
      </w:r>
      <w:r w:rsidR="0095329B">
        <w:rPr>
          <w:rFonts w:ascii="宋体" w:eastAsia="仿宋_GB2312" w:hAnsi="宋体" w:cs="仿宋_GB2312" w:hint="eastAsia"/>
          <w:color w:val="000000" w:themeColor="text1"/>
          <w:sz w:val="32"/>
          <w:szCs w:val="32"/>
        </w:rPr>
        <w:t>，</w:t>
      </w:r>
      <w:r w:rsidR="00412E84" w:rsidRPr="005B7517">
        <w:rPr>
          <w:rFonts w:ascii="宋体" w:eastAsia="仿宋_GB2312" w:hAnsi="宋体" w:cs="仿宋_GB2312" w:hint="eastAsia"/>
          <w:color w:val="000000" w:themeColor="text1"/>
          <w:sz w:val="32"/>
          <w:szCs w:val="32"/>
        </w:rPr>
        <w:t>可以申请办理国有建设用地使用权转让、转租、抵押。</w:t>
      </w:r>
      <w:r w:rsidRPr="005B7517">
        <w:rPr>
          <w:rFonts w:ascii="仿宋_GB2312" w:eastAsia="仿宋_GB2312" w:hAnsi="宋体" w:cs="仿宋_GB2312" w:hint="eastAsia"/>
          <w:color w:val="000000" w:themeColor="text1"/>
          <w:sz w:val="32"/>
          <w:szCs w:val="32"/>
          <w:shd w:val="clear" w:color="auto" w:fill="FFFFFF"/>
        </w:rPr>
        <w:t>转出让后，享有出让国有建设用地使用权权能。</w:t>
      </w:r>
    </w:p>
    <w:p w:rsidR="00C35F4A" w:rsidRPr="005B7517" w:rsidRDefault="006F1AEA" w:rsidP="005B7517">
      <w:pPr>
        <w:widowControl/>
        <w:spacing w:line="560" w:lineRule="exact"/>
        <w:ind w:firstLineChars="150" w:firstLine="480"/>
        <w:jc w:val="left"/>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（三）弹性年期出让  出让年期不超过工业用地出让的法定最高年限50年。出让期满，</w:t>
      </w:r>
      <w:r w:rsidR="00AF627E" w:rsidRPr="005B7517">
        <w:rPr>
          <w:rFonts w:ascii="仿宋_GB2312" w:eastAsia="仿宋_GB2312" w:hAnsi="宋体" w:cs="仿宋_GB2312" w:hint="eastAsia"/>
          <w:color w:val="000000" w:themeColor="text1"/>
          <w:sz w:val="32"/>
          <w:szCs w:val="32"/>
          <w:shd w:val="clear" w:color="auto" w:fill="FFFFFF"/>
        </w:rPr>
        <w:t>符合法定及合同约定续期条件</w:t>
      </w:r>
      <w:r w:rsidRPr="005B7517">
        <w:rPr>
          <w:rFonts w:ascii="仿宋_GB2312" w:eastAsia="仿宋_GB2312" w:hAnsi="宋体" w:cs="仿宋_GB2312" w:hint="eastAsia"/>
          <w:color w:val="000000" w:themeColor="text1"/>
          <w:sz w:val="32"/>
          <w:szCs w:val="32"/>
          <w:shd w:val="clear" w:color="auto" w:fill="FFFFFF"/>
        </w:rPr>
        <w:t>的，</w:t>
      </w:r>
      <w:r w:rsidRPr="005B7517">
        <w:rPr>
          <w:rFonts w:ascii="仿宋_GB2312" w:eastAsia="仿宋_GB2312" w:hAnsi="宋体" w:cs="Arial" w:hint="eastAsia"/>
          <w:color w:val="000000" w:themeColor="text1"/>
          <w:sz w:val="32"/>
          <w:szCs w:val="32"/>
        </w:rPr>
        <w:t>除因社会公共利益需要应当收回的，可以协议方式办理续期手续</w:t>
      </w:r>
      <w:r w:rsidRPr="005B7517">
        <w:rPr>
          <w:rFonts w:ascii="仿宋_GB2312" w:eastAsia="仿宋_GB2312" w:hAnsi="宋体" w:cs="仿宋_GB2312" w:hint="eastAsia"/>
          <w:color w:val="000000" w:themeColor="text1"/>
          <w:sz w:val="32"/>
          <w:szCs w:val="32"/>
          <w:shd w:val="clear" w:color="auto" w:fill="FFFFFF"/>
        </w:rPr>
        <w:t>。除合同另有约定外，</w:t>
      </w:r>
      <w:r w:rsidR="00C35F4A" w:rsidRPr="005B7517">
        <w:rPr>
          <w:rFonts w:ascii="仿宋_GB2312" w:eastAsia="仿宋_GB2312" w:hAnsi="宋体" w:cs="仿宋_GB2312" w:hint="eastAsia"/>
          <w:color w:val="000000" w:themeColor="text1"/>
          <w:sz w:val="32"/>
          <w:szCs w:val="32"/>
          <w:shd w:val="clear" w:color="auto" w:fill="FFFFFF"/>
        </w:rPr>
        <w:t>受让人领取不动产权证书后，</w:t>
      </w:r>
      <w:r w:rsidRPr="005B7517">
        <w:rPr>
          <w:rFonts w:ascii="仿宋_GB2312" w:eastAsia="仿宋_GB2312" w:hAnsi="宋体" w:cs="仿宋_GB2312" w:hint="eastAsia"/>
          <w:color w:val="000000" w:themeColor="text1"/>
          <w:sz w:val="32"/>
          <w:szCs w:val="32"/>
          <w:shd w:val="clear" w:color="auto" w:fill="FFFFFF"/>
        </w:rPr>
        <w:t>国有建设用地使用权可以依法转让、出租和抵押。</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黑体" w:eastAsia="黑体" w:hAnsi="黑体" w:cs="Arial" w:hint="eastAsia"/>
          <w:color w:val="000000" w:themeColor="text1"/>
          <w:sz w:val="32"/>
          <w:szCs w:val="32"/>
        </w:rPr>
        <w:t>第四条</w:t>
      </w:r>
      <w:r w:rsidRPr="005B7517">
        <w:rPr>
          <w:rFonts w:ascii="宋体" w:eastAsia="仿宋_GB2312" w:hAnsi="宋体" w:cs="仿宋_GB2312" w:hint="eastAsia"/>
          <w:color w:val="000000" w:themeColor="text1"/>
          <w:sz w:val="32"/>
          <w:szCs w:val="32"/>
          <w:shd w:val="clear" w:color="auto" w:fill="FFFFFF"/>
        </w:rPr>
        <w:t> </w:t>
      </w:r>
      <w:r w:rsidRPr="005B7517">
        <w:rPr>
          <w:rFonts w:ascii="黑体" w:eastAsia="黑体" w:hAnsi="黑体" w:cs="Arial" w:hint="eastAsia"/>
          <w:color w:val="000000" w:themeColor="text1"/>
          <w:sz w:val="32"/>
          <w:szCs w:val="32"/>
        </w:rPr>
        <w:t>工业用地弹性出让办理程序</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b/>
          <w:color w:val="000000" w:themeColor="text1"/>
          <w:sz w:val="32"/>
          <w:szCs w:val="32"/>
          <w:shd w:val="clear" w:color="auto" w:fill="FFFFFF"/>
        </w:rPr>
      </w:pPr>
      <w:r w:rsidRPr="005B7517">
        <w:rPr>
          <w:rFonts w:ascii="仿宋_GB2312" w:eastAsia="仿宋_GB2312" w:hAnsi="宋体" w:cs="仿宋_GB2312" w:hint="eastAsia"/>
          <w:b/>
          <w:color w:val="000000" w:themeColor="text1"/>
          <w:sz w:val="32"/>
          <w:szCs w:val="32"/>
          <w:shd w:val="clear" w:color="auto" w:fill="FFFFFF"/>
        </w:rPr>
        <w:t>（一）编制供地方案</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1.各街道办事处、镇人民政府、开发区落实属地管理责任，负责组织自然资源和规划局、发展改革和统计局、工业和科技创新委员会等部门，根据产业特点和用地单位意向等情况，研究确定弹性供应方式、年限、产业供应前置条件、开发建设条件、规划设计条件、租赁转出让条件、达到约定条件期限以及租赁阶段解除合同时地上建筑物、构筑物及其他附属设施的补偿标准等内容，并研究制定《履约监管协议》文本</w:t>
      </w:r>
      <w:r w:rsidRPr="005B7517">
        <w:rPr>
          <w:rFonts w:ascii="仿宋_GB2312" w:eastAsia="仿宋_GB2312" w:hint="eastAsia"/>
          <w:color w:val="000000" w:themeColor="text1"/>
          <w:sz w:val="32"/>
          <w:szCs w:val="32"/>
          <w:shd w:val="clear" w:color="auto" w:fill="FFFFFF"/>
        </w:rPr>
        <w:t>。</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kern w:val="2"/>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2.自然资源和规划局委托土地评估机构对拟供地块的出让金（或租金）进行评估，</w:t>
      </w:r>
      <w:r w:rsidRPr="005B7517">
        <w:rPr>
          <w:rFonts w:ascii="仿宋_GB2312" w:eastAsia="仿宋_GB2312" w:hAnsi="宋体" w:cs="仿宋_GB2312" w:hint="eastAsia"/>
          <w:color w:val="000000" w:themeColor="text1"/>
          <w:kern w:val="2"/>
          <w:sz w:val="32"/>
          <w:szCs w:val="32"/>
          <w:shd w:val="clear" w:color="auto" w:fill="FFFFFF"/>
        </w:rPr>
        <w:t>并将评估结果提交市自然资源和规划委员会集体研究，</w:t>
      </w:r>
      <w:r w:rsidRPr="005B7517">
        <w:rPr>
          <w:rFonts w:ascii="仿宋_GB2312" w:eastAsia="仿宋_GB2312" w:hAnsi="宋体" w:cs="仿宋_GB2312"/>
          <w:color w:val="000000" w:themeColor="text1"/>
          <w:kern w:val="2"/>
          <w:sz w:val="32"/>
          <w:szCs w:val="32"/>
          <w:shd w:val="clear" w:color="FFFFFF" w:fill="FFFFFF"/>
        </w:rPr>
        <w:t>在不同供应方式折算到最高年期土地价格基本均衡的前</w:t>
      </w:r>
      <w:r w:rsidRPr="005B7517">
        <w:rPr>
          <w:rFonts w:ascii="仿宋_GB2312" w:eastAsia="仿宋_GB2312" w:hAnsi="宋体" w:cs="仿宋_GB2312"/>
          <w:color w:val="000000" w:themeColor="text1"/>
          <w:kern w:val="2"/>
          <w:sz w:val="32"/>
          <w:szCs w:val="32"/>
          <w:shd w:val="clear" w:color="FFFFFF" w:fill="FFFFFF"/>
        </w:rPr>
        <w:lastRenderedPageBreak/>
        <w:t>提下</w:t>
      </w:r>
      <w:r w:rsidRPr="005B7517">
        <w:rPr>
          <w:rFonts w:ascii="仿宋_GB2312" w:eastAsia="仿宋_GB2312" w:hAnsi="宋体" w:cs="仿宋_GB2312" w:hint="eastAsia"/>
          <w:color w:val="000000" w:themeColor="text1"/>
          <w:kern w:val="2"/>
          <w:sz w:val="32"/>
          <w:szCs w:val="32"/>
          <w:shd w:val="clear" w:color="FFFFFF" w:fill="FFFFFF"/>
        </w:rPr>
        <w:t>，</w:t>
      </w:r>
      <w:r w:rsidR="008413B9" w:rsidRPr="005B7517">
        <w:rPr>
          <w:rFonts w:ascii="仿宋_GB2312" w:eastAsia="仿宋_GB2312" w:hAnsi="宋体" w:cs="仿宋_GB2312" w:hint="eastAsia"/>
          <w:color w:val="000000" w:themeColor="text1"/>
          <w:kern w:val="2"/>
          <w:sz w:val="32"/>
          <w:szCs w:val="32"/>
          <w:shd w:val="clear" w:color="FFFFFF" w:fill="FFFFFF"/>
        </w:rPr>
        <w:t>土地</w:t>
      </w:r>
      <w:r w:rsidR="008413B9" w:rsidRPr="005B7517">
        <w:rPr>
          <w:rFonts w:ascii="仿宋_GB2312" w:eastAsia="仿宋_GB2312" w:hAnsi="宋体" w:cs="仿宋_GB2312" w:hint="eastAsia"/>
          <w:color w:val="000000" w:themeColor="text1"/>
          <w:kern w:val="2"/>
          <w:sz w:val="32"/>
          <w:szCs w:val="32"/>
          <w:shd w:val="clear" w:color="auto" w:fill="FFFFFF"/>
        </w:rPr>
        <w:t>出让（租赁）起始价可</w:t>
      </w:r>
      <w:r w:rsidRPr="005B7517">
        <w:rPr>
          <w:rFonts w:ascii="仿宋_GB2312" w:eastAsia="仿宋_GB2312" w:hAnsi="宋体" w:cs="仿宋_GB2312" w:hint="eastAsia"/>
          <w:color w:val="000000" w:themeColor="text1"/>
          <w:kern w:val="2"/>
          <w:sz w:val="32"/>
          <w:szCs w:val="32"/>
          <w:shd w:val="clear" w:color="FFFFFF" w:fill="FFFFFF"/>
        </w:rPr>
        <w:t>按年期折算</w:t>
      </w:r>
      <w:r w:rsidRPr="005B7517">
        <w:rPr>
          <w:rFonts w:ascii="仿宋_GB2312" w:eastAsia="仿宋_GB2312" w:hAnsi="宋体" w:cs="仿宋_GB2312" w:hint="eastAsia"/>
          <w:color w:val="000000" w:themeColor="text1"/>
          <w:kern w:val="2"/>
          <w:sz w:val="32"/>
          <w:szCs w:val="32"/>
          <w:shd w:val="clear" w:color="auto" w:fill="FFFFFF"/>
        </w:rPr>
        <w:t>，</w:t>
      </w:r>
      <w:r w:rsidRPr="005B7517">
        <w:rPr>
          <w:rFonts w:ascii="仿宋_GB2312" w:eastAsia="仿宋_GB2312" w:hAnsi="宋体" w:cs="仿宋_GB2312"/>
          <w:color w:val="000000" w:themeColor="text1"/>
          <w:kern w:val="2"/>
          <w:sz w:val="32"/>
          <w:szCs w:val="32"/>
          <w:shd w:val="clear" w:color="FFFFFF" w:fill="FFFFFF"/>
        </w:rPr>
        <w:t>但不得低于工业用地最低价的年期修正价</w:t>
      </w:r>
      <w:r w:rsidRPr="005B7517">
        <w:rPr>
          <w:rFonts w:ascii="仿宋_GB2312" w:eastAsia="仿宋_GB2312" w:hAnsi="宋体" w:cs="仿宋_GB2312" w:hint="eastAsia"/>
          <w:color w:val="000000" w:themeColor="text1"/>
          <w:kern w:val="2"/>
          <w:sz w:val="32"/>
          <w:szCs w:val="32"/>
          <w:shd w:val="clear" w:color="FFFFFF" w:fill="FFFFFF"/>
        </w:rPr>
        <w:t>。</w:t>
      </w:r>
      <w:r w:rsidRPr="005B7517">
        <w:rPr>
          <w:rFonts w:ascii="仿宋_GB2312" w:eastAsia="仿宋_GB2312" w:hAnsi="宋体" w:cs="仿宋_GB2312" w:hint="eastAsia"/>
          <w:color w:val="000000" w:themeColor="text1"/>
          <w:kern w:val="2"/>
          <w:sz w:val="32"/>
          <w:szCs w:val="32"/>
          <w:shd w:val="clear" w:color="auto" w:fill="FFFFFF"/>
        </w:rPr>
        <w:t>工业用地的价格（租金）不得低于工业用地的成本价（租），工业用地的成本价（租）可以采取片区内不同用途土地面积或土地价格占比分摊计算。</w:t>
      </w:r>
      <w:r w:rsidR="00497244" w:rsidRPr="005B7517">
        <w:rPr>
          <w:rFonts w:ascii="仿宋_GB2312" w:eastAsia="仿宋_GB2312" w:hAnsi="宋体" w:cs="仿宋_GB2312" w:hint="eastAsia"/>
          <w:color w:val="000000" w:themeColor="text1"/>
          <w:kern w:val="2"/>
          <w:sz w:val="32"/>
          <w:szCs w:val="32"/>
          <w:shd w:val="clear" w:color="auto" w:fill="FFFFFF"/>
        </w:rPr>
        <w:t>土地</w:t>
      </w:r>
      <w:r w:rsidRPr="005B7517">
        <w:rPr>
          <w:rFonts w:ascii="仿宋_GB2312" w:eastAsia="仿宋_GB2312" w:hAnsi="宋体" w:cs="仿宋_GB2312" w:hint="eastAsia"/>
          <w:color w:val="000000" w:themeColor="text1"/>
          <w:kern w:val="2"/>
          <w:sz w:val="32"/>
          <w:szCs w:val="32"/>
          <w:shd w:val="clear" w:color="auto" w:fill="FFFFFF"/>
        </w:rPr>
        <w:t>出让（租赁）起始价按年期折算方法是：在工业用地法定最高年限评估价格不低于成本价和工业</w:t>
      </w:r>
      <w:r w:rsidR="0095329B">
        <w:rPr>
          <w:rFonts w:ascii="仿宋_GB2312" w:eastAsia="仿宋_GB2312" w:hAnsi="宋体" w:cs="仿宋_GB2312" w:hint="eastAsia"/>
          <w:color w:val="000000" w:themeColor="text1"/>
          <w:kern w:val="2"/>
          <w:sz w:val="32"/>
          <w:szCs w:val="32"/>
          <w:shd w:val="clear" w:color="auto" w:fill="FFFFFF"/>
        </w:rPr>
        <w:t>用地</w:t>
      </w:r>
      <w:r w:rsidRPr="005B7517">
        <w:rPr>
          <w:rFonts w:ascii="仿宋_GB2312" w:eastAsia="仿宋_GB2312" w:hAnsi="宋体" w:cs="仿宋_GB2312" w:hint="eastAsia"/>
          <w:color w:val="000000" w:themeColor="text1"/>
          <w:kern w:val="2"/>
          <w:sz w:val="32"/>
          <w:szCs w:val="32"/>
          <w:shd w:val="clear" w:color="auto" w:fill="FFFFFF"/>
        </w:rPr>
        <w:t>最低价前提下，评估价格按照修正系数修正后确定，修正系数具体如下：</w:t>
      </w:r>
    </w:p>
    <w:p w:rsidR="00DD4401" w:rsidRPr="005B7517" w:rsidRDefault="006F1AEA" w:rsidP="005B7517">
      <w:pPr>
        <w:pStyle w:val="a3"/>
        <w:shd w:val="clear" w:color="auto" w:fill="FFFFFF"/>
        <w:spacing w:before="0" w:beforeAutospacing="0" w:after="0" w:afterAutospacing="0" w:line="560" w:lineRule="exact"/>
        <w:ind w:firstLineChars="150"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kern w:val="2"/>
          <w:sz w:val="32"/>
          <w:szCs w:val="32"/>
          <w:shd w:val="clear" w:color="auto" w:fill="FFFFFF"/>
        </w:rPr>
        <w:t>采取长期租赁的，租赁期间租金不调整的，可按不低于该宗地50年工业用地出让评估价格的2%确定年租金标底；租金调整的，可按该宗地50年工业用地出让评估价格的2%确定首期年租金标底；租金调整周期不得低于5年，以后各期租金标准应依据届时土地评估价格或土地价格指</w:t>
      </w:r>
      <w:r w:rsidRPr="005B7517">
        <w:rPr>
          <w:rFonts w:ascii="仿宋_GB2312" w:eastAsia="仿宋_GB2312" w:hAnsi="宋体" w:cs="仿宋_GB2312" w:hint="eastAsia"/>
          <w:color w:val="000000" w:themeColor="text1"/>
          <w:sz w:val="32"/>
          <w:szCs w:val="32"/>
          <w:shd w:val="clear" w:color="auto" w:fill="FFFFFF"/>
        </w:rPr>
        <w:t>数确定，但涨幅不得高于上期租金的10%。</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采取先租后让的，租赁期租金标准按照租赁期与最高年期的比值进行年期修正确定。</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采取弹性年期出让的，出让价格标底按不低于弹性年期与最高年期的比值进行年期修正。</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3.自然资源和规划局综合规划设计条件、履约监管协议等情况编制供地方案，报市人民政府批准后组织实施。</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b/>
          <w:color w:val="000000" w:themeColor="text1"/>
          <w:sz w:val="32"/>
          <w:szCs w:val="32"/>
          <w:shd w:val="clear" w:color="auto" w:fill="FFFFFF"/>
        </w:rPr>
      </w:pPr>
      <w:r w:rsidRPr="005B7517">
        <w:rPr>
          <w:rFonts w:ascii="仿宋_GB2312" w:eastAsia="仿宋_GB2312" w:hAnsi="宋体" w:cs="仿宋_GB2312" w:hint="eastAsia"/>
          <w:b/>
          <w:color w:val="000000" w:themeColor="text1"/>
          <w:sz w:val="32"/>
          <w:szCs w:val="32"/>
          <w:shd w:val="clear" w:color="auto" w:fill="FFFFFF"/>
        </w:rPr>
        <w:t>（二）实施</w:t>
      </w:r>
      <w:r w:rsidR="00C94076" w:rsidRPr="005B7517">
        <w:rPr>
          <w:rFonts w:ascii="仿宋_GB2312" w:eastAsia="仿宋_GB2312" w:hAnsi="宋体" w:cs="仿宋_GB2312" w:hint="eastAsia"/>
          <w:b/>
          <w:color w:val="000000" w:themeColor="text1"/>
          <w:sz w:val="32"/>
          <w:szCs w:val="32"/>
          <w:shd w:val="clear" w:color="auto" w:fill="FFFFFF"/>
        </w:rPr>
        <w:t>公开</w:t>
      </w:r>
      <w:r w:rsidRPr="005B7517">
        <w:rPr>
          <w:rFonts w:ascii="仿宋_GB2312" w:eastAsia="仿宋_GB2312" w:hAnsi="宋体" w:cs="仿宋_GB2312" w:hint="eastAsia"/>
          <w:b/>
          <w:color w:val="000000" w:themeColor="text1"/>
          <w:sz w:val="32"/>
          <w:szCs w:val="32"/>
          <w:shd w:val="clear" w:color="auto" w:fill="FFFFFF"/>
        </w:rPr>
        <w:t>交易</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供地方案经市人民政府批复后，自然资源和规划局拟定公告，移交公共资源交易中心进行</w:t>
      </w:r>
      <w:r w:rsidR="00C94076" w:rsidRPr="005B7517">
        <w:rPr>
          <w:rFonts w:ascii="仿宋_GB2312" w:eastAsia="仿宋_GB2312" w:hAnsi="宋体" w:cs="仿宋_GB2312" w:hint="eastAsia"/>
          <w:color w:val="000000" w:themeColor="text1"/>
          <w:sz w:val="32"/>
          <w:szCs w:val="32"/>
          <w:shd w:val="clear" w:color="auto" w:fill="FFFFFF"/>
        </w:rPr>
        <w:t>公开</w:t>
      </w:r>
      <w:r w:rsidRPr="005B7517">
        <w:rPr>
          <w:rFonts w:ascii="仿宋_GB2312" w:eastAsia="仿宋_GB2312" w:hAnsi="宋体" w:cs="仿宋_GB2312" w:hint="eastAsia"/>
          <w:color w:val="000000" w:themeColor="text1"/>
          <w:sz w:val="32"/>
          <w:szCs w:val="32"/>
          <w:shd w:val="clear" w:color="auto" w:fill="FFFFFF"/>
        </w:rPr>
        <w:t>交易。在确保土地市场公平公正的前提下，推进工业用地带条件招标拍卖挂牌出让（租赁），自然资源和规划局</w:t>
      </w:r>
      <w:r w:rsidR="00F60ECD" w:rsidRPr="005B7517">
        <w:rPr>
          <w:rFonts w:ascii="仿宋_GB2312" w:eastAsia="仿宋_GB2312" w:hAnsi="宋体" w:cs="仿宋_GB2312" w:hint="eastAsia"/>
          <w:color w:val="000000" w:themeColor="text1"/>
          <w:sz w:val="32"/>
          <w:szCs w:val="32"/>
          <w:shd w:val="clear" w:color="auto" w:fill="FFFFFF"/>
        </w:rPr>
        <w:t>应</w:t>
      </w:r>
      <w:r w:rsidRPr="005B7517">
        <w:rPr>
          <w:rFonts w:ascii="仿宋_GB2312" w:eastAsia="仿宋_GB2312" w:hAnsi="宋体" w:cs="仿宋_GB2312" w:hint="eastAsia"/>
          <w:color w:val="000000" w:themeColor="text1"/>
          <w:sz w:val="32"/>
          <w:szCs w:val="32"/>
          <w:shd w:val="clear" w:color="auto" w:fill="FFFFFF"/>
        </w:rPr>
        <w:t>将产业类型、生产技术、节能环保等产业</w:t>
      </w:r>
      <w:r w:rsidR="000B1F47" w:rsidRPr="005B7517">
        <w:rPr>
          <w:rFonts w:ascii="仿宋_GB2312" w:eastAsia="仿宋_GB2312" w:hAnsi="宋体" w:cs="仿宋_GB2312" w:hint="eastAsia"/>
          <w:color w:val="000000" w:themeColor="text1"/>
          <w:sz w:val="32"/>
          <w:szCs w:val="32"/>
          <w:shd w:val="clear" w:color="auto" w:fill="FFFFFF"/>
        </w:rPr>
        <w:t>准入</w:t>
      </w:r>
      <w:r w:rsidRPr="005B7517">
        <w:rPr>
          <w:rFonts w:ascii="仿宋_GB2312" w:eastAsia="仿宋_GB2312" w:hAnsi="宋体" w:cs="仿宋_GB2312" w:hint="eastAsia"/>
          <w:color w:val="000000" w:themeColor="text1"/>
          <w:sz w:val="32"/>
          <w:szCs w:val="32"/>
          <w:shd w:val="clear" w:color="auto" w:fill="FFFFFF"/>
        </w:rPr>
        <w:t>要求与土地用途、规划条件、节约集约要求等一并纳入供地公告，对后期监管有转让（</w:t>
      </w:r>
      <w:r w:rsidR="008413B9" w:rsidRPr="005B7517">
        <w:rPr>
          <w:rFonts w:ascii="仿宋_GB2312" w:eastAsia="仿宋_GB2312" w:hAnsi="宋体" w:cs="仿宋_GB2312" w:hint="eastAsia"/>
          <w:color w:val="000000" w:themeColor="text1"/>
          <w:sz w:val="32"/>
          <w:szCs w:val="32"/>
          <w:shd w:val="clear" w:color="auto" w:fill="FFFFFF"/>
        </w:rPr>
        <w:t xml:space="preserve"> </w:t>
      </w:r>
      <w:r w:rsidRPr="005B7517">
        <w:rPr>
          <w:rFonts w:ascii="仿宋_GB2312" w:eastAsia="仿宋_GB2312" w:hAnsi="宋体" w:cs="仿宋_GB2312" w:hint="eastAsia"/>
          <w:color w:val="000000" w:themeColor="text1"/>
          <w:sz w:val="32"/>
          <w:szCs w:val="32"/>
          <w:shd w:val="clear" w:color="auto" w:fill="FFFFFF"/>
        </w:rPr>
        <w:t>含分割转让）、转租或股权转让限制要求的，也应</w:t>
      </w:r>
      <w:r w:rsidRPr="005B7517">
        <w:rPr>
          <w:rFonts w:ascii="仿宋_GB2312" w:eastAsia="仿宋_GB2312" w:hAnsi="宋体" w:cs="仿宋_GB2312" w:hint="eastAsia"/>
          <w:color w:val="000000" w:themeColor="text1"/>
          <w:sz w:val="32"/>
          <w:szCs w:val="32"/>
          <w:shd w:val="clear" w:color="auto" w:fill="FFFFFF"/>
        </w:rPr>
        <w:lastRenderedPageBreak/>
        <w:t>一并向社会公开。</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采取长期租赁的，实行挂牌方式。在20天公告期结束时只有一个申请人符合竞买资格和竞得条件的，直接确定其为竞得人；申请人多于一个的，通过竞价确定竞得人。</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采取先租后让的，租赁和出让一并进行招标拍卖挂牌，参照招标拍卖挂牌出让程序确定竞得人，</w:t>
      </w:r>
      <w:r w:rsidR="00DE268B" w:rsidRPr="005B7517">
        <w:rPr>
          <w:rFonts w:ascii="仿宋_GB2312" w:eastAsia="仿宋_GB2312" w:hAnsi="宋体" w:cs="仿宋_GB2312" w:hint="eastAsia"/>
          <w:color w:val="000000" w:themeColor="text1"/>
          <w:sz w:val="32"/>
          <w:szCs w:val="32"/>
          <w:shd w:val="clear" w:color="auto" w:fill="FFFFFF"/>
        </w:rPr>
        <w:t>签订国有建设用地租赁合同。</w:t>
      </w:r>
      <w:r w:rsidRPr="005B7517">
        <w:rPr>
          <w:rFonts w:ascii="仿宋_GB2312" w:eastAsia="仿宋_GB2312" w:hAnsi="宋体" w:cs="仿宋_GB2312" w:hint="eastAsia"/>
          <w:color w:val="000000" w:themeColor="text1"/>
          <w:sz w:val="32"/>
          <w:szCs w:val="32"/>
          <w:shd w:val="clear" w:color="auto" w:fill="FFFFFF"/>
        </w:rPr>
        <w:t>公告中需明确租赁期限、租赁转出让的条件，以及租赁阶段解除合同时地上建筑物和其他附着物的补偿标准等。</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采取弹性年期出让的，按照招标拍卖挂牌出让的部门规章和操作规范实施。</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b/>
          <w:color w:val="000000" w:themeColor="text1"/>
          <w:sz w:val="32"/>
          <w:szCs w:val="32"/>
          <w:shd w:val="clear" w:color="auto" w:fill="FFFFFF"/>
        </w:rPr>
      </w:pPr>
      <w:r w:rsidRPr="005B7517">
        <w:rPr>
          <w:rFonts w:ascii="仿宋_GB2312" w:eastAsia="仿宋_GB2312" w:hAnsi="宋体" w:cs="仿宋_GB2312" w:hint="eastAsia"/>
          <w:b/>
          <w:color w:val="000000" w:themeColor="text1"/>
          <w:sz w:val="32"/>
          <w:szCs w:val="32"/>
          <w:shd w:val="clear" w:color="auto" w:fill="FFFFFF"/>
        </w:rPr>
        <w:t>（三）签订履约监管协议和出让（或租赁）合同</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土地成交之后，竞得人须先与属地街道办事处、镇人民政府或开发区签订《履约监管协议》，再与市自然资源和规划局签订《国有建设用地使用权租赁合同》或《国有建设用地使用权出让合同》，自然资源和规划局应及时将合同、缴费金额、缴费期限等信息传递至税务局，由税务局负责征缴出让金（或租金）。</w:t>
      </w:r>
    </w:p>
    <w:p w:rsidR="00DD4401" w:rsidRPr="000904C1"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b/>
          <w:color w:val="000000" w:themeColor="text1"/>
          <w:sz w:val="32"/>
          <w:szCs w:val="32"/>
          <w:shd w:val="clear" w:color="auto" w:fill="FFFFFF"/>
        </w:rPr>
      </w:pPr>
      <w:r w:rsidRPr="000904C1">
        <w:rPr>
          <w:rFonts w:ascii="仿宋_GB2312" w:eastAsia="仿宋_GB2312" w:hAnsi="宋体" w:cs="仿宋_GB2312" w:hint="eastAsia"/>
          <w:b/>
          <w:color w:val="000000" w:themeColor="text1"/>
          <w:sz w:val="32"/>
          <w:szCs w:val="32"/>
          <w:shd w:val="clear" w:color="auto" w:fill="FFFFFF"/>
        </w:rPr>
        <w:t>（四）办理不动产登记</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国有建设用地使用权人按照合同约定依法缴纳土地租金或全部土地出让金后，可申请办理不动产首次登记。其中，采用租赁方式供应的，在办理首次、转移、变更、抵押等登记时，应审查截至登记时点土地租金是否已缴齐，并收取相关缴纳凭证。</w:t>
      </w:r>
    </w:p>
    <w:p w:rsidR="001968B4" w:rsidRPr="005B7517" w:rsidRDefault="001968B4" w:rsidP="005B7517">
      <w:pPr>
        <w:shd w:val="clear" w:color="auto" w:fill="FFFFFF"/>
        <w:spacing w:line="560" w:lineRule="exact"/>
        <w:ind w:firstLineChars="200" w:firstLine="640"/>
        <w:textAlignment w:val="top"/>
        <w:rPr>
          <w:rFonts w:ascii="宋体" w:eastAsia="仿宋_GB2312" w:hAnsi="宋体" w:cs="仿宋_GB2312"/>
          <w:color w:val="000000" w:themeColor="text1"/>
          <w:kern w:val="0"/>
          <w:sz w:val="32"/>
          <w:szCs w:val="32"/>
        </w:rPr>
      </w:pPr>
      <w:r w:rsidRPr="005B7517">
        <w:rPr>
          <w:rFonts w:ascii="宋体" w:eastAsia="仿宋_GB2312" w:hAnsi="宋体" w:cs="仿宋_GB2312" w:hint="eastAsia"/>
          <w:color w:val="000000" w:themeColor="text1"/>
          <w:kern w:val="0"/>
          <w:sz w:val="32"/>
          <w:szCs w:val="32"/>
        </w:rPr>
        <w:t>租赁国有建设用地使用权转为出让国有建设用地使用权的</w:t>
      </w:r>
      <w:r w:rsidRPr="005B7517">
        <w:rPr>
          <w:rFonts w:ascii="宋体" w:eastAsia="仿宋_GB2312" w:hAnsi="宋体" w:cs="仿宋_GB2312" w:hint="eastAsia"/>
          <w:color w:val="000000" w:themeColor="text1"/>
          <w:kern w:val="0"/>
          <w:sz w:val="32"/>
          <w:szCs w:val="32"/>
        </w:rPr>
        <w:t>,</w:t>
      </w:r>
      <w:r w:rsidRPr="005B7517">
        <w:rPr>
          <w:rFonts w:ascii="宋体" w:eastAsia="仿宋_GB2312" w:hAnsi="宋体" w:cs="仿宋_GB2312" w:hint="eastAsia"/>
          <w:color w:val="000000" w:themeColor="text1"/>
          <w:kern w:val="0"/>
          <w:sz w:val="32"/>
          <w:szCs w:val="32"/>
        </w:rPr>
        <w:t>土地使用者应当持原不动产权证书、租赁合同及土地出让价款缴纳凭证等材料</w:t>
      </w:r>
      <w:r w:rsidR="0095329B">
        <w:rPr>
          <w:rFonts w:ascii="宋体" w:eastAsia="仿宋_GB2312" w:hAnsi="宋体" w:cs="仿宋_GB2312" w:hint="eastAsia"/>
          <w:color w:val="000000" w:themeColor="text1"/>
          <w:kern w:val="0"/>
          <w:sz w:val="32"/>
          <w:szCs w:val="32"/>
        </w:rPr>
        <w:t>，</w:t>
      </w:r>
      <w:r w:rsidRPr="005B7517">
        <w:rPr>
          <w:rFonts w:ascii="宋体" w:eastAsia="仿宋_GB2312" w:hAnsi="宋体" w:cs="仿宋_GB2312" w:hint="eastAsia"/>
          <w:color w:val="000000" w:themeColor="text1"/>
          <w:kern w:val="0"/>
          <w:sz w:val="32"/>
          <w:szCs w:val="32"/>
        </w:rPr>
        <w:t>缴纳相关税费后申请办理不动产权变更登记</w:t>
      </w:r>
      <w:r w:rsidR="0095329B">
        <w:rPr>
          <w:rFonts w:ascii="宋体" w:eastAsia="仿宋_GB2312" w:hAnsi="宋体" w:cs="仿宋_GB2312" w:hint="eastAsia"/>
          <w:color w:val="000000" w:themeColor="text1"/>
          <w:kern w:val="0"/>
          <w:sz w:val="32"/>
          <w:szCs w:val="32"/>
        </w:rPr>
        <w:t>，</w:t>
      </w:r>
      <w:r w:rsidRPr="005B7517">
        <w:rPr>
          <w:rFonts w:ascii="宋体" w:eastAsia="仿宋_GB2312" w:hAnsi="宋体" w:cs="仿宋_GB2312" w:hint="eastAsia"/>
          <w:color w:val="000000" w:themeColor="text1"/>
          <w:kern w:val="0"/>
          <w:sz w:val="32"/>
          <w:szCs w:val="32"/>
        </w:rPr>
        <w:t>不再变更建设用地规划许可证、建设工程规划许可证。</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b/>
          <w:color w:val="000000" w:themeColor="text1"/>
          <w:sz w:val="32"/>
          <w:szCs w:val="32"/>
          <w:shd w:val="clear" w:color="auto" w:fill="FFFFFF"/>
        </w:rPr>
      </w:pPr>
      <w:r w:rsidRPr="005B7517">
        <w:rPr>
          <w:rFonts w:ascii="黑体" w:eastAsia="黑体" w:hAnsi="黑体" w:cs="Arial" w:hint="eastAsia"/>
          <w:color w:val="000000" w:themeColor="text1"/>
          <w:sz w:val="32"/>
          <w:szCs w:val="32"/>
        </w:rPr>
        <w:lastRenderedPageBreak/>
        <w:t>第五条</w:t>
      </w:r>
      <w:r w:rsidRPr="005B7517">
        <w:rPr>
          <w:rFonts w:ascii="仿宋_GB2312" w:eastAsia="仿宋_GB2312" w:hAnsi="宋体" w:cs="仿宋_GB2312" w:hint="eastAsia"/>
          <w:b/>
          <w:color w:val="000000" w:themeColor="text1"/>
          <w:sz w:val="32"/>
          <w:szCs w:val="32"/>
          <w:shd w:val="clear" w:color="auto" w:fill="FFFFFF"/>
        </w:rPr>
        <w:t xml:space="preserve"> </w:t>
      </w:r>
      <w:r w:rsidRPr="005B7517">
        <w:rPr>
          <w:rFonts w:ascii="黑体" w:eastAsia="黑体" w:hAnsi="黑体" w:cs="Arial" w:hint="eastAsia"/>
          <w:color w:val="000000" w:themeColor="text1"/>
          <w:sz w:val="32"/>
          <w:szCs w:val="32"/>
        </w:rPr>
        <w:t>工业用地弹性出让供后监管</w:t>
      </w:r>
    </w:p>
    <w:p w:rsidR="00DD4401" w:rsidRPr="005B7517" w:rsidRDefault="006F1AEA" w:rsidP="005B7517">
      <w:pPr>
        <w:pStyle w:val="a3"/>
        <w:widowControl/>
        <w:shd w:val="clear" w:color="auto" w:fill="FFFFFF"/>
        <w:spacing w:before="0" w:beforeAutospacing="0" w:after="0" w:afterAutospacing="0" w:line="560" w:lineRule="exact"/>
        <w:ind w:firstLineChars="200" w:firstLine="643"/>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b/>
          <w:color w:val="000000" w:themeColor="text1"/>
          <w:sz w:val="32"/>
          <w:szCs w:val="32"/>
          <w:shd w:val="clear" w:color="auto" w:fill="FFFFFF"/>
        </w:rPr>
        <w:t xml:space="preserve">（一）建立监管共同责任机制 </w:t>
      </w:r>
      <w:r w:rsidRPr="005B7517">
        <w:rPr>
          <w:rFonts w:ascii="仿宋_GB2312" w:eastAsia="仿宋_GB2312" w:hAnsi="宋体" w:cs="仿宋_GB2312" w:hint="eastAsia"/>
          <w:color w:val="000000" w:themeColor="text1"/>
          <w:sz w:val="32"/>
          <w:szCs w:val="32"/>
          <w:shd w:val="clear" w:color="auto" w:fill="FFFFFF"/>
        </w:rPr>
        <w:t>各街道办事处、镇人民政府、开发区负责组织，实行履约监管部门共同责任机制。对所提前置条件按照“谁提出、谁监管”的原则，各相关部门实行出让合同及履约监管协议台账管理，对履约情况进行登记、统计，跟踪问效，并将相关情况纳入诚信体系。土地使用者应当按合同约定开发、利用与经营土地，未履行合同约定的，履约监管部门有权责令土地使用者限期改正；逾期</w:t>
      </w:r>
      <w:r w:rsidR="0095329B">
        <w:rPr>
          <w:rFonts w:ascii="仿宋_GB2312" w:eastAsia="仿宋_GB2312" w:hAnsi="宋体" w:cs="仿宋_GB2312" w:hint="eastAsia"/>
          <w:color w:val="000000" w:themeColor="text1"/>
          <w:sz w:val="32"/>
          <w:szCs w:val="32"/>
          <w:shd w:val="clear" w:color="auto" w:fill="FFFFFF"/>
        </w:rPr>
        <w:t>未整改到位的</w:t>
      </w:r>
      <w:r w:rsidRPr="005B7517">
        <w:rPr>
          <w:rFonts w:ascii="仿宋_GB2312" w:eastAsia="仿宋_GB2312" w:hAnsi="宋体" w:cs="仿宋_GB2312" w:hint="eastAsia"/>
          <w:color w:val="000000" w:themeColor="text1"/>
          <w:sz w:val="32"/>
          <w:szCs w:val="32"/>
          <w:shd w:val="clear" w:color="auto" w:fill="FFFFFF"/>
        </w:rPr>
        <w:t>，由所属街道办事处、镇人民政府、开发区函告自然资源和规划局，由自然资源和规划局依法解除合同，市人民政府无偿收回土地使用权。各部门监管内容具体如下：</w:t>
      </w:r>
    </w:p>
    <w:p w:rsidR="00DD4401" w:rsidRPr="005B7517" w:rsidRDefault="006F1AEA" w:rsidP="005B7517">
      <w:pPr>
        <w:pStyle w:val="a3"/>
        <w:widowControl/>
        <w:shd w:val="clear" w:color="auto" w:fill="FFFFFF"/>
        <w:spacing w:before="0" w:beforeAutospacing="0" w:after="0" w:afterAutospacing="0" w:line="560" w:lineRule="exact"/>
        <w:ind w:firstLineChars="200" w:firstLine="640"/>
        <w:jc w:val="both"/>
        <w:rPr>
          <w:rFonts w:ascii="仿宋_GB2312" w:eastAsia="仿宋_GB2312" w:hAnsi="宋体" w:cs="仿宋_GB2312"/>
          <w:color w:val="000000" w:themeColor="text1"/>
          <w:sz w:val="32"/>
          <w:szCs w:val="32"/>
        </w:rPr>
      </w:pPr>
      <w:r w:rsidRPr="005B7517">
        <w:rPr>
          <w:rFonts w:ascii="仿宋_GB2312" w:eastAsia="仿宋_GB2312" w:hAnsi="宋体" w:cs="仿宋_GB2312" w:hint="eastAsia"/>
          <w:color w:val="000000" w:themeColor="text1"/>
          <w:sz w:val="32"/>
          <w:szCs w:val="32"/>
          <w:shd w:val="clear" w:color="auto" w:fill="FFFFFF"/>
        </w:rPr>
        <w:t>（一）自然资源和规划局负责对土地开竣工情况，容积率、建筑密度、绿地率等土地规划条件进行监管。</w:t>
      </w:r>
    </w:p>
    <w:p w:rsidR="00DD4401" w:rsidRPr="005B7517" w:rsidRDefault="006F1AEA" w:rsidP="005B7517">
      <w:pPr>
        <w:pStyle w:val="a3"/>
        <w:widowControl/>
        <w:shd w:val="clear" w:color="auto" w:fill="FFFFFF"/>
        <w:spacing w:before="0" w:beforeAutospacing="0" w:after="0" w:afterAutospacing="0" w:line="560" w:lineRule="exact"/>
        <w:ind w:firstLineChars="200" w:firstLine="64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（二）税务局负责对项目的土地出让金、相关违约金、利息和缴税情况进行监管。</w:t>
      </w:r>
    </w:p>
    <w:p w:rsidR="00DD4401" w:rsidRPr="005B7517" w:rsidRDefault="006F1AEA" w:rsidP="005B7517">
      <w:pPr>
        <w:pStyle w:val="a3"/>
        <w:widowControl/>
        <w:shd w:val="clear" w:color="auto" w:fill="FFFFFF"/>
        <w:spacing w:before="0" w:beforeAutospacing="0" w:after="0" w:afterAutospacing="0" w:line="560" w:lineRule="exact"/>
        <w:ind w:firstLineChars="200" w:firstLine="640"/>
        <w:jc w:val="both"/>
        <w:rPr>
          <w:rFonts w:ascii="仿宋_GB2312" w:eastAsia="仿宋_GB2312" w:hAnsi="宋体" w:cs="仿宋_GB2312"/>
          <w:color w:val="000000" w:themeColor="text1"/>
          <w:sz w:val="32"/>
          <w:szCs w:val="32"/>
        </w:rPr>
      </w:pPr>
      <w:r w:rsidRPr="005B7517">
        <w:rPr>
          <w:rFonts w:ascii="仿宋_GB2312" w:eastAsia="仿宋_GB2312" w:hAnsi="宋体" w:cs="仿宋_GB2312" w:hint="eastAsia"/>
          <w:color w:val="000000" w:themeColor="text1"/>
          <w:sz w:val="32"/>
          <w:szCs w:val="32"/>
          <w:shd w:val="clear" w:color="auto" w:fill="FFFFFF"/>
        </w:rPr>
        <w:t>（三）财政金融局负责对项目用地的土地出让金收支进行监管。</w:t>
      </w:r>
    </w:p>
    <w:p w:rsidR="00DD4401" w:rsidRPr="005B7517" w:rsidRDefault="006F1AEA" w:rsidP="005B7517">
      <w:pPr>
        <w:pStyle w:val="a3"/>
        <w:widowControl/>
        <w:shd w:val="clear" w:color="auto" w:fill="FFFFFF"/>
        <w:spacing w:before="0" w:beforeAutospacing="0" w:after="0" w:afterAutospacing="0" w:line="560" w:lineRule="exact"/>
        <w:ind w:firstLineChars="200" w:firstLine="640"/>
        <w:jc w:val="both"/>
        <w:rPr>
          <w:rFonts w:ascii="仿宋_GB2312" w:eastAsia="仿宋_GB2312" w:hAnsi="宋体" w:cs="仿宋_GB2312"/>
          <w:color w:val="000000" w:themeColor="text1"/>
          <w:sz w:val="32"/>
          <w:szCs w:val="32"/>
        </w:rPr>
      </w:pPr>
      <w:r w:rsidRPr="005B7517">
        <w:rPr>
          <w:rFonts w:ascii="仿宋_GB2312" w:eastAsia="仿宋_GB2312" w:hAnsi="宋体" w:cs="仿宋_GB2312" w:hint="eastAsia"/>
          <w:color w:val="000000" w:themeColor="text1"/>
          <w:sz w:val="32"/>
          <w:szCs w:val="32"/>
          <w:shd w:val="clear" w:color="auto" w:fill="FFFFFF"/>
        </w:rPr>
        <w:t>（四）住房和城乡建设局负责对项目的建筑工程施工许可证及工程竣工验收备案等手续的办理进行监管。</w:t>
      </w:r>
    </w:p>
    <w:p w:rsidR="00DD4401" w:rsidRPr="005B7517" w:rsidRDefault="006F1AEA" w:rsidP="005B7517">
      <w:pPr>
        <w:pStyle w:val="a3"/>
        <w:widowControl/>
        <w:shd w:val="clear" w:color="auto" w:fill="FFFFFF"/>
        <w:spacing w:before="0" w:beforeAutospacing="0" w:after="0" w:afterAutospacing="0" w:line="560" w:lineRule="exact"/>
        <w:ind w:firstLineChars="200" w:firstLine="64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（五）生态环境局负责对节能环保、建设项目环保设施运行情况等进行监管。</w:t>
      </w:r>
    </w:p>
    <w:p w:rsidR="00DD4401" w:rsidRPr="005B7517" w:rsidRDefault="006F1AEA" w:rsidP="005B7517">
      <w:pPr>
        <w:pStyle w:val="a3"/>
        <w:widowControl/>
        <w:shd w:val="clear" w:color="auto" w:fill="FFFFFF"/>
        <w:spacing w:before="0" w:beforeAutospacing="0" w:after="0" w:afterAutospacing="0" w:line="560" w:lineRule="exact"/>
        <w:ind w:firstLineChars="200" w:firstLine="64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（六）发展改革和统计局负责对产业类型、投资强度、投入产出情况等进行监管。</w:t>
      </w:r>
    </w:p>
    <w:p w:rsidR="00DD4401" w:rsidRPr="005B7517" w:rsidRDefault="006F1AEA" w:rsidP="005B7517">
      <w:pPr>
        <w:pStyle w:val="a3"/>
        <w:widowControl/>
        <w:shd w:val="clear" w:color="auto" w:fill="FFFFFF"/>
        <w:spacing w:before="0" w:beforeAutospacing="0" w:after="0" w:afterAutospacing="0" w:line="560" w:lineRule="exact"/>
        <w:ind w:firstLineChars="200" w:firstLine="64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（七）工业和科技创新委员会负责对生产技术等进行监管。</w:t>
      </w:r>
    </w:p>
    <w:p w:rsidR="00DD4401" w:rsidRPr="005B7517" w:rsidRDefault="006F1AEA" w:rsidP="005B7517">
      <w:pPr>
        <w:pStyle w:val="a3"/>
        <w:widowControl/>
        <w:shd w:val="clear" w:color="auto" w:fill="FFFFFF"/>
        <w:spacing w:before="0" w:beforeAutospacing="0" w:after="0" w:afterAutospacing="0" w:line="560" w:lineRule="exact"/>
        <w:ind w:firstLineChars="200" w:firstLine="64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w:t>
      </w:r>
      <w:r w:rsidRPr="005B7517">
        <w:rPr>
          <w:rFonts w:ascii="仿宋_GB2312" w:eastAsia="仿宋_GB2312" w:hAnsi="宋体" w:cs="仿宋_GB2312" w:hint="eastAsia"/>
          <w:b/>
          <w:color w:val="000000" w:themeColor="text1"/>
          <w:sz w:val="32"/>
          <w:szCs w:val="32"/>
          <w:shd w:val="clear" w:color="auto" w:fill="FFFFFF"/>
        </w:rPr>
        <w:t xml:space="preserve">二）考核评价 </w:t>
      </w:r>
      <w:r w:rsidRPr="005B7517">
        <w:rPr>
          <w:rFonts w:ascii="仿宋_GB2312" w:eastAsia="仿宋_GB2312" w:hAnsi="宋体" w:cs="仿宋_GB2312" w:hint="eastAsia"/>
          <w:color w:val="000000" w:themeColor="text1"/>
          <w:sz w:val="32"/>
          <w:szCs w:val="32"/>
          <w:shd w:val="clear" w:color="auto" w:fill="FFFFFF"/>
        </w:rPr>
        <w:t>采取先租后让方式供应的，土地使用者应当在合同约定的租赁期满前1年向所属街道办事处、镇人民政府或开发区提出考核评价申请，所属街道办事处、镇人民政府或开发区负</w:t>
      </w:r>
      <w:r w:rsidRPr="005B7517">
        <w:rPr>
          <w:rFonts w:ascii="仿宋_GB2312" w:eastAsia="仿宋_GB2312" w:hAnsi="宋体" w:cs="仿宋_GB2312" w:hint="eastAsia"/>
          <w:color w:val="000000" w:themeColor="text1"/>
          <w:sz w:val="32"/>
          <w:szCs w:val="32"/>
          <w:shd w:val="clear" w:color="auto" w:fill="FFFFFF"/>
        </w:rPr>
        <w:lastRenderedPageBreak/>
        <w:t>责组织相关部门共同考核评价。验收合格的，承租人在验收合格后15天内凭验收合格意见，向自然资源和规划</w:t>
      </w:r>
      <w:r w:rsidR="009A58CF" w:rsidRPr="005B7517">
        <w:rPr>
          <w:rFonts w:ascii="仿宋_GB2312" w:eastAsia="仿宋_GB2312" w:hAnsi="宋体" w:cs="仿宋_GB2312" w:hint="eastAsia"/>
          <w:color w:val="000000" w:themeColor="text1"/>
          <w:sz w:val="32"/>
          <w:szCs w:val="32"/>
          <w:shd w:val="clear" w:color="auto" w:fill="FFFFFF"/>
        </w:rPr>
        <w:t>局</w:t>
      </w:r>
      <w:r w:rsidRPr="005B7517">
        <w:rPr>
          <w:rFonts w:ascii="仿宋_GB2312" w:eastAsia="仿宋_GB2312" w:hAnsi="宋体" w:cs="仿宋_GB2312" w:hint="eastAsia"/>
          <w:color w:val="000000" w:themeColor="text1"/>
          <w:sz w:val="32"/>
          <w:szCs w:val="32"/>
          <w:shd w:val="clear" w:color="auto" w:fill="FFFFFF"/>
        </w:rPr>
        <w:t>提出申请，签订第二阶段的《国有建设用地使用权出让合同》或《国有建设用地使用权租赁合同》；提前通过验收的，可提前签订合同。受让人按合同约定付清土地出让金，转为出让部分不得再以租赁方式继续使用该宗土地，并持第二阶段用地合同和验收合格凭证，办理土地、房屋后续相关手续。考核评价不合格的，允许用地单位限期整改，整改期</w:t>
      </w:r>
      <w:r w:rsidR="0095329B">
        <w:rPr>
          <w:rFonts w:ascii="仿宋_GB2312" w:eastAsia="仿宋_GB2312" w:hAnsi="宋体" w:cs="仿宋_GB2312" w:hint="eastAsia"/>
          <w:color w:val="000000" w:themeColor="text1"/>
          <w:sz w:val="32"/>
          <w:szCs w:val="32"/>
          <w:shd w:val="clear" w:color="auto" w:fill="FFFFFF"/>
        </w:rPr>
        <w:t>限</w:t>
      </w:r>
      <w:r w:rsidRPr="005B7517">
        <w:rPr>
          <w:rFonts w:ascii="仿宋_GB2312" w:eastAsia="仿宋_GB2312" w:hAnsi="宋体" w:cs="仿宋_GB2312" w:hint="eastAsia"/>
          <w:color w:val="000000" w:themeColor="text1"/>
          <w:sz w:val="32"/>
          <w:szCs w:val="32"/>
          <w:shd w:val="clear" w:color="auto" w:fill="FFFFFF"/>
        </w:rPr>
        <w:t>最长不超过1年。</w:t>
      </w:r>
    </w:p>
    <w:p w:rsidR="00DD4401" w:rsidRPr="005B7517" w:rsidRDefault="006F1AEA" w:rsidP="005B7517">
      <w:pPr>
        <w:pStyle w:val="a3"/>
        <w:shd w:val="clear" w:color="auto" w:fill="FFFFFF"/>
        <w:spacing w:before="0" w:beforeAutospacing="0" w:after="0" w:afterAutospacing="0" w:line="560" w:lineRule="exact"/>
        <w:ind w:firstLine="480"/>
        <w:jc w:val="both"/>
        <w:rPr>
          <w:rFonts w:ascii="仿宋_GB2312" w:eastAsia="仿宋_GB2312" w:hAnsi="宋体" w:cs="仿宋_GB2312"/>
          <w:color w:val="000000" w:themeColor="text1"/>
          <w:sz w:val="32"/>
          <w:szCs w:val="32"/>
          <w:shd w:val="clear" w:color="auto" w:fill="FFFFFF"/>
        </w:rPr>
      </w:pPr>
      <w:r w:rsidRPr="005B7517">
        <w:rPr>
          <w:rFonts w:ascii="仿宋_GB2312" w:eastAsia="仿宋_GB2312" w:hAnsi="宋体" w:cs="仿宋_GB2312" w:hint="eastAsia"/>
          <w:color w:val="000000" w:themeColor="text1"/>
          <w:sz w:val="32"/>
          <w:szCs w:val="32"/>
          <w:shd w:val="clear" w:color="auto" w:fill="FFFFFF"/>
        </w:rPr>
        <w:t>经整改后考核评价仍不合格或土地使用者不申请考核评价、不配合考核评价的，由所属街道办事处、镇人民政府或开发区函告自然资源和规划局，由自然资源和规划局依法解除合同，市人民政府无偿收回土地使用权。地上建筑物、构筑物和其他附属设施由所属街道办事处、镇人民政府或开发区负责，按照合同和</w:t>
      </w:r>
      <w:r w:rsidR="006B79D2" w:rsidRPr="005B7517">
        <w:rPr>
          <w:rFonts w:ascii="仿宋_GB2312" w:eastAsia="仿宋_GB2312" w:hAnsi="宋体" w:cs="仿宋_GB2312" w:hint="eastAsia"/>
          <w:color w:val="000000" w:themeColor="text1"/>
          <w:sz w:val="32"/>
          <w:szCs w:val="32"/>
          <w:shd w:val="clear" w:color="auto" w:fill="FFFFFF"/>
        </w:rPr>
        <w:t>履约</w:t>
      </w:r>
      <w:r w:rsidRPr="005B7517">
        <w:rPr>
          <w:rFonts w:ascii="仿宋_GB2312" w:eastAsia="仿宋_GB2312" w:hAnsi="宋体" w:cs="仿宋_GB2312" w:hint="eastAsia"/>
          <w:color w:val="000000" w:themeColor="text1"/>
          <w:sz w:val="32"/>
          <w:szCs w:val="32"/>
          <w:shd w:val="clear" w:color="auto" w:fill="FFFFFF"/>
        </w:rPr>
        <w:t>监管协议约定处</w:t>
      </w:r>
      <w:r w:rsidR="006B79D2" w:rsidRPr="005B7517">
        <w:rPr>
          <w:rFonts w:ascii="仿宋_GB2312" w:eastAsia="仿宋_GB2312" w:hAnsi="宋体" w:cs="仿宋_GB2312" w:hint="eastAsia"/>
          <w:color w:val="000000" w:themeColor="text1"/>
          <w:sz w:val="32"/>
          <w:szCs w:val="32"/>
          <w:shd w:val="clear" w:color="auto" w:fill="FFFFFF"/>
        </w:rPr>
        <w:t>理</w:t>
      </w:r>
      <w:r w:rsidRPr="005B7517">
        <w:rPr>
          <w:rFonts w:ascii="仿宋_GB2312" w:eastAsia="仿宋_GB2312" w:hAnsi="宋体" w:cs="仿宋_GB2312" w:hint="eastAsia"/>
          <w:color w:val="000000" w:themeColor="text1"/>
          <w:sz w:val="32"/>
          <w:szCs w:val="32"/>
          <w:shd w:val="clear" w:color="auto" w:fill="FFFFFF"/>
        </w:rPr>
        <w:t>。</w:t>
      </w:r>
    </w:p>
    <w:p w:rsidR="00F102A1" w:rsidRPr="005B7517" w:rsidRDefault="006F1AEA" w:rsidP="005B7517">
      <w:pPr>
        <w:pStyle w:val="a3"/>
        <w:shd w:val="clear" w:color="auto" w:fill="FFFFFF"/>
        <w:spacing w:before="0" w:beforeAutospacing="0" w:after="0" w:afterAutospacing="0" w:line="560" w:lineRule="exact"/>
        <w:ind w:firstLine="480"/>
        <w:jc w:val="both"/>
        <w:rPr>
          <w:rFonts w:eastAsia="仿宋_GB2312" w:cs="仿宋_GB2312"/>
          <w:color w:val="000000" w:themeColor="text1"/>
          <w:sz w:val="32"/>
          <w:szCs w:val="32"/>
        </w:rPr>
      </w:pPr>
      <w:r w:rsidRPr="005B7517">
        <w:rPr>
          <w:rFonts w:ascii="黑体" w:eastAsia="黑体" w:hAnsi="黑体" w:cs="Arial" w:hint="eastAsia"/>
          <w:color w:val="000000" w:themeColor="text1"/>
          <w:sz w:val="32"/>
          <w:szCs w:val="32"/>
        </w:rPr>
        <w:t>第六条</w:t>
      </w:r>
      <w:r w:rsidRPr="005B7517">
        <w:rPr>
          <w:rFonts w:ascii="仿宋_GB2312" w:eastAsia="仿宋_GB2312" w:hAnsi="宋体" w:cs="仿宋_GB2312" w:hint="eastAsia"/>
          <w:color w:val="000000" w:themeColor="text1"/>
          <w:sz w:val="32"/>
          <w:szCs w:val="32"/>
          <w:shd w:val="clear" w:color="auto" w:fill="FFFFFF"/>
        </w:rPr>
        <w:t xml:space="preserve">　本</w:t>
      </w:r>
      <w:r w:rsidR="00F102A1" w:rsidRPr="005B7517">
        <w:rPr>
          <w:rFonts w:ascii="仿宋_GB2312" w:eastAsia="仿宋_GB2312" w:hAnsi="宋体" w:cs="仿宋_GB2312" w:hint="eastAsia"/>
          <w:color w:val="000000" w:themeColor="text1"/>
          <w:sz w:val="32"/>
          <w:szCs w:val="32"/>
          <w:shd w:val="clear" w:color="auto" w:fill="FFFFFF"/>
        </w:rPr>
        <w:t>《</w:t>
      </w:r>
      <w:r w:rsidRPr="005B7517">
        <w:rPr>
          <w:rFonts w:ascii="仿宋_GB2312" w:eastAsia="仿宋_GB2312" w:hAnsi="宋体" w:cs="仿宋_GB2312" w:hint="eastAsia"/>
          <w:color w:val="000000" w:themeColor="text1"/>
          <w:sz w:val="32"/>
          <w:szCs w:val="32"/>
          <w:shd w:val="clear" w:color="auto" w:fill="FFFFFF"/>
        </w:rPr>
        <w:t>实施细则</w:t>
      </w:r>
      <w:r w:rsidR="00F102A1" w:rsidRPr="005B7517">
        <w:rPr>
          <w:rFonts w:ascii="仿宋_GB2312" w:eastAsia="仿宋_GB2312" w:hAnsi="宋体" w:cs="仿宋_GB2312" w:hint="eastAsia"/>
          <w:color w:val="000000" w:themeColor="text1"/>
          <w:sz w:val="32"/>
          <w:szCs w:val="32"/>
          <w:shd w:val="clear" w:color="auto" w:fill="FFFFFF"/>
        </w:rPr>
        <w:t>》</w:t>
      </w:r>
      <w:r w:rsidRPr="005B7517">
        <w:rPr>
          <w:rFonts w:ascii="仿宋_GB2312" w:eastAsia="仿宋_GB2312" w:hAnsi="宋体" w:cs="仿宋_GB2312" w:hint="eastAsia"/>
          <w:color w:val="000000" w:themeColor="text1"/>
          <w:sz w:val="32"/>
          <w:szCs w:val="32"/>
          <w:shd w:val="clear" w:color="auto" w:fill="FFFFFF"/>
        </w:rPr>
        <w:t>明确规定的，按本</w:t>
      </w:r>
      <w:r w:rsidR="00F102A1" w:rsidRPr="005B7517">
        <w:rPr>
          <w:rFonts w:ascii="仿宋_GB2312" w:eastAsia="仿宋_GB2312" w:hAnsi="宋体" w:cs="仿宋_GB2312" w:hint="eastAsia"/>
          <w:color w:val="000000" w:themeColor="text1"/>
          <w:sz w:val="32"/>
          <w:szCs w:val="32"/>
          <w:shd w:val="clear" w:color="auto" w:fill="FFFFFF"/>
        </w:rPr>
        <w:t>《</w:t>
      </w:r>
      <w:r w:rsidRPr="005B7517">
        <w:rPr>
          <w:rFonts w:ascii="仿宋_GB2312" w:eastAsia="仿宋_GB2312" w:hAnsi="宋体" w:cs="仿宋_GB2312" w:hint="eastAsia"/>
          <w:color w:val="000000" w:themeColor="text1"/>
          <w:sz w:val="32"/>
          <w:szCs w:val="32"/>
          <w:shd w:val="clear" w:color="auto" w:fill="FFFFFF"/>
        </w:rPr>
        <w:t>实施细则</w:t>
      </w:r>
      <w:r w:rsidR="00F102A1" w:rsidRPr="005B7517">
        <w:rPr>
          <w:rFonts w:ascii="仿宋_GB2312" w:eastAsia="仿宋_GB2312" w:hAnsi="宋体" w:cs="仿宋_GB2312" w:hint="eastAsia"/>
          <w:color w:val="000000" w:themeColor="text1"/>
          <w:sz w:val="32"/>
          <w:szCs w:val="32"/>
          <w:shd w:val="clear" w:color="auto" w:fill="FFFFFF"/>
        </w:rPr>
        <w:t>》</w:t>
      </w:r>
      <w:r w:rsidRPr="005B7517">
        <w:rPr>
          <w:rFonts w:ascii="仿宋_GB2312" w:eastAsia="仿宋_GB2312" w:hAnsi="宋体" w:cs="仿宋_GB2312" w:hint="eastAsia"/>
          <w:color w:val="000000" w:themeColor="text1"/>
          <w:sz w:val="32"/>
          <w:szCs w:val="32"/>
          <w:shd w:val="clear" w:color="auto" w:fill="FFFFFF"/>
        </w:rPr>
        <w:t>实施</w:t>
      </w:r>
      <w:r w:rsidR="00A45C8F">
        <w:rPr>
          <w:rFonts w:ascii="仿宋_GB2312" w:eastAsia="仿宋_GB2312" w:hAnsi="宋体" w:cs="仿宋_GB2312" w:hint="eastAsia"/>
          <w:color w:val="000000" w:themeColor="text1"/>
          <w:sz w:val="32"/>
          <w:szCs w:val="32"/>
          <w:shd w:val="clear" w:color="auto" w:fill="FFFFFF"/>
        </w:rPr>
        <w:t>，</w:t>
      </w:r>
      <w:r w:rsidRPr="005B7517">
        <w:rPr>
          <w:rFonts w:ascii="仿宋_GB2312" w:eastAsia="仿宋_GB2312" w:hAnsi="宋体" w:cs="仿宋_GB2312" w:hint="eastAsia"/>
          <w:color w:val="000000" w:themeColor="text1"/>
          <w:sz w:val="32"/>
          <w:szCs w:val="32"/>
          <w:shd w:val="clear" w:color="auto" w:fill="FFFFFF"/>
        </w:rPr>
        <w:t>未规定的，</w:t>
      </w:r>
      <w:r w:rsidR="00F102A1" w:rsidRPr="005B7517">
        <w:rPr>
          <w:rFonts w:ascii="仿宋_GB2312" w:eastAsia="仿宋_GB2312" w:hAnsi="宋体" w:cs="仿宋_GB2312" w:hint="eastAsia"/>
          <w:color w:val="000000" w:themeColor="text1"/>
          <w:sz w:val="32"/>
          <w:szCs w:val="32"/>
          <w:shd w:val="clear" w:color="auto" w:fill="FFFFFF"/>
        </w:rPr>
        <w:t>按照</w:t>
      </w:r>
      <w:r w:rsidR="00C94076" w:rsidRPr="005B7517">
        <w:rPr>
          <w:rFonts w:ascii="仿宋_GB2312" w:eastAsia="仿宋_GB2312" w:hAnsi="宋体" w:cs="仿宋_GB2312" w:hint="eastAsia"/>
          <w:color w:val="000000" w:themeColor="text1"/>
          <w:sz w:val="32"/>
          <w:szCs w:val="32"/>
          <w:shd w:val="clear" w:color="auto" w:fill="FFFFFF"/>
        </w:rPr>
        <w:t>相关</w:t>
      </w:r>
      <w:r w:rsidR="00F102A1" w:rsidRPr="005B7517">
        <w:rPr>
          <w:rFonts w:ascii="仿宋_GB2312" w:eastAsia="仿宋_GB2312" w:hAnsi="宋体" w:cs="仿宋_GB2312" w:hint="eastAsia"/>
          <w:color w:val="000000" w:themeColor="text1"/>
          <w:sz w:val="32"/>
          <w:szCs w:val="32"/>
          <w:shd w:val="clear" w:color="auto" w:fill="FFFFFF"/>
        </w:rPr>
        <w:t>法律法规和政策</w:t>
      </w:r>
      <w:r w:rsidR="00801FA0" w:rsidRPr="005B7517">
        <w:rPr>
          <w:rFonts w:ascii="仿宋_GB2312" w:eastAsia="仿宋_GB2312" w:hAnsi="宋体" w:cs="仿宋_GB2312" w:hint="eastAsia"/>
          <w:color w:val="000000" w:themeColor="text1"/>
          <w:sz w:val="32"/>
          <w:szCs w:val="32"/>
          <w:shd w:val="clear" w:color="auto" w:fill="FFFFFF"/>
        </w:rPr>
        <w:t>实施</w:t>
      </w:r>
      <w:r w:rsidR="00F102A1" w:rsidRPr="005B7517">
        <w:rPr>
          <w:rFonts w:ascii="仿宋_GB2312" w:eastAsia="仿宋_GB2312" w:hAnsi="宋体" w:cs="仿宋_GB2312" w:hint="eastAsia"/>
          <w:color w:val="000000" w:themeColor="text1"/>
          <w:sz w:val="32"/>
          <w:szCs w:val="32"/>
          <w:shd w:val="clear" w:color="auto" w:fill="FFFFFF"/>
        </w:rPr>
        <w:t>。</w:t>
      </w:r>
    </w:p>
    <w:p w:rsidR="00DD4401" w:rsidRPr="005B7517" w:rsidRDefault="006F1AEA" w:rsidP="00B933C4">
      <w:pPr>
        <w:pStyle w:val="a3"/>
        <w:widowControl/>
        <w:shd w:val="clear" w:color="auto" w:fill="FFFFFF"/>
        <w:spacing w:before="0" w:beforeAutospacing="0" w:after="0" w:afterAutospacing="0" w:line="560" w:lineRule="exact"/>
        <w:ind w:firstLineChars="100" w:firstLine="320"/>
        <w:jc w:val="both"/>
        <w:rPr>
          <w:rFonts w:ascii="仿宋_GB2312" w:eastAsia="仿宋_GB2312" w:hAnsi="宋体" w:cs="仿宋_GB2312"/>
          <w:color w:val="000000" w:themeColor="text1"/>
          <w:sz w:val="32"/>
          <w:szCs w:val="32"/>
          <w:shd w:val="clear" w:color="auto" w:fill="FFFFFF"/>
        </w:rPr>
      </w:pPr>
      <w:r w:rsidRPr="005B7517">
        <w:rPr>
          <w:rFonts w:ascii="黑体" w:eastAsia="黑体" w:hAnsi="黑体" w:cs="Arial" w:hint="eastAsia"/>
          <w:color w:val="000000" w:themeColor="text1"/>
          <w:sz w:val="32"/>
          <w:szCs w:val="32"/>
        </w:rPr>
        <w:t>第七条</w:t>
      </w:r>
      <w:r w:rsidRPr="005B7517">
        <w:rPr>
          <w:rFonts w:ascii="仿宋_GB2312" w:eastAsia="仿宋_GB2312" w:hAnsi="宋体" w:cs="仿宋_GB2312" w:hint="eastAsia"/>
          <w:color w:val="000000" w:themeColor="text1"/>
          <w:sz w:val="32"/>
          <w:szCs w:val="32"/>
          <w:shd w:val="clear" w:color="auto" w:fill="FFFFFF"/>
        </w:rPr>
        <w:t xml:space="preserve">　本实施细则自</w:t>
      </w:r>
      <w:r w:rsidR="0072381A">
        <w:rPr>
          <w:rFonts w:ascii="仿宋_GB2312" w:eastAsia="仿宋_GB2312" w:hAnsi="宋体" w:cs="仿宋_GB2312" w:hint="eastAsia"/>
          <w:color w:val="000000" w:themeColor="text1"/>
          <w:sz w:val="32"/>
          <w:szCs w:val="32"/>
          <w:shd w:val="clear" w:color="auto" w:fill="FFFFFF"/>
        </w:rPr>
        <w:t>公</w:t>
      </w:r>
      <w:r w:rsidRPr="005B7517">
        <w:rPr>
          <w:rFonts w:ascii="仿宋_GB2312" w:eastAsia="仿宋_GB2312" w:hAnsi="宋体" w:cs="仿宋_GB2312" w:hint="eastAsia"/>
          <w:color w:val="000000" w:themeColor="text1"/>
          <w:sz w:val="32"/>
          <w:szCs w:val="32"/>
          <w:shd w:val="clear" w:color="auto" w:fill="FFFFFF"/>
        </w:rPr>
        <w:t>布之日起施行</w:t>
      </w:r>
      <w:r w:rsidR="0095329B">
        <w:rPr>
          <w:rFonts w:ascii="仿宋_GB2312" w:eastAsia="仿宋_GB2312" w:hAnsi="宋体" w:cs="仿宋_GB2312" w:hint="eastAsia"/>
          <w:color w:val="000000" w:themeColor="text1"/>
          <w:sz w:val="32"/>
          <w:szCs w:val="32"/>
          <w:shd w:val="clear" w:color="auto" w:fill="FFFFFF"/>
        </w:rPr>
        <w:t>，</w:t>
      </w:r>
      <w:r w:rsidR="006B79D2" w:rsidRPr="005B7517">
        <w:rPr>
          <w:rFonts w:ascii="仿宋_GB2312" w:eastAsia="仿宋_GB2312" w:hAnsi="宋体" w:cs="仿宋_GB2312" w:hint="eastAsia"/>
          <w:color w:val="000000" w:themeColor="text1"/>
          <w:sz w:val="32"/>
          <w:szCs w:val="32"/>
          <w:shd w:val="clear" w:color="auto" w:fill="FFFFFF"/>
        </w:rPr>
        <w:t>有效期</w:t>
      </w:r>
      <w:r w:rsidR="00B933C4">
        <w:rPr>
          <w:rFonts w:ascii="仿宋_GB2312" w:eastAsia="仿宋_GB2312" w:hAnsi="宋体" w:cs="仿宋_GB2312" w:hint="eastAsia"/>
          <w:color w:val="000000" w:themeColor="text1"/>
          <w:sz w:val="32"/>
          <w:szCs w:val="32"/>
          <w:shd w:val="clear" w:color="auto" w:fill="FFFFFF"/>
        </w:rPr>
        <w:t>至2027年12月31日</w:t>
      </w:r>
      <w:r w:rsidR="006B79D2" w:rsidRPr="005B7517">
        <w:rPr>
          <w:rFonts w:ascii="仿宋_GB2312" w:eastAsia="仿宋_GB2312" w:hAnsi="宋体" w:cs="仿宋_GB2312" w:hint="eastAsia"/>
          <w:color w:val="000000" w:themeColor="text1"/>
          <w:sz w:val="32"/>
          <w:szCs w:val="32"/>
          <w:shd w:val="clear" w:color="auto" w:fill="FFFFFF"/>
        </w:rPr>
        <w:t>。</w:t>
      </w:r>
    </w:p>
    <w:p w:rsidR="00DD4401" w:rsidRPr="005B7517" w:rsidRDefault="00DD4401">
      <w:pPr>
        <w:rPr>
          <w:color w:val="000000" w:themeColor="text1"/>
          <w:u w:val="single"/>
        </w:rPr>
      </w:pPr>
    </w:p>
    <w:p w:rsidR="0064515C" w:rsidRPr="005B7517" w:rsidRDefault="0064515C" w:rsidP="00E6165A">
      <w:pPr>
        <w:spacing w:line="520" w:lineRule="exact"/>
        <w:rPr>
          <w:color w:val="000000" w:themeColor="text1"/>
          <w:u w:val="single"/>
        </w:rPr>
      </w:pPr>
    </w:p>
    <w:sectPr w:rsidR="0064515C" w:rsidRPr="005B7517" w:rsidSect="00DD4401">
      <w:footerReference w:type="default" r:id="rId6"/>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D01" w:rsidRDefault="00075D01" w:rsidP="00FA6C0E">
      <w:r>
        <w:separator/>
      </w:r>
    </w:p>
  </w:endnote>
  <w:endnote w:type="continuationSeparator" w:id="0">
    <w:p w:rsidR="00075D01" w:rsidRDefault="00075D01" w:rsidP="00FA6C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8576"/>
      <w:docPartObj>
        <w:docPartGallery w:val="Page Numbers (Bottom of Page)"/>
        <w:docPartUnique/>
      </w:docPartObj>
    </w:sdtPr>
    <w:sdtContent>
      <w:p w:rsidR="00FA6C0E" w:rsidRDefault="00B83976">
        <w:pPr>
          <w:pStyle w:val="a6"/>
          <w:jc w:val="center"/>
        </w:pPr>
        <w:fldSimple w:instr=" PAGE   \* MERGEFORMAT ">
          <w:r w:rsidR="0095329B" w:rsidRPr="0095329B">
            <w:rPr>
              <w:noProof/>
              <w:lang w:val="zh-CN"/>
            </w:rPr>
            <w:t>6</w:t>
          </w:r>
        </w:fldSimple>
      </w:p>
    </w:sdtContent>
  </w:sdt>
  <w:p w:rsidR="00FA6C0E" w:rsidRDefault="00FA6C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D01" w:rsidRDefault="00075D01" w:rsidP="00FA6C0E">
      <w:r>
        <w:separator/>
      </w:r>
    </w:p>
  </w:footnote>
  <w:footnote w:type="continuationSeparator" w:id="0">
    <w:p w:rsidR="00075D01" w:rsidRDefault="00075D01" w:rsidP="00FA6C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401"/>
    <w:rsid w:val="00073E3C"/>
    <w:rsid w:val="00075D01"/>
    <w:rsid w:val="000904C1"/>
    <w:rsid w:val="000B1F47"/>
    <w:rsid w:val="000F51C5"/>
    <w:rsid w:val="0011062B"/>
    <w:rsid w:val="00166F4B"/>
    <w:rsid w:val="001968B4"/>
    <w:rsid w:val="001974CD"/>
    <w:rsid w:val="001A43A7"/>
    <w:rsid w:val="001B68D8"/>
    <w:rsid w:val="001B6953"/>
    <w:rsid w:val="001E7992"/>
    <w:rsid w:val="00226401"/>
    <w:rsid w:val="00294942"/>
    <w:rsid w:val="002A7EA4"/>
    <w:rsid w:val="002E3291"/>
    <w:rsid w:val="002F6F60"/>
    <w:rsid w:val="003048FB"/>
    <w:rsid w:val="0030702F"/>
    <w:rsid w:val="00311D1D"/>
    <w:rsid w:val="00331C64"/>
    <w:rsid w:val="00392D30"/>
    <w:rsid w:val="003A4227"/>
    <w:rsid w:val="003C031E"/>
    <w:rsid w:val="003E0340"/>
    <w:rsid w:val="003E1565"/>
    <w:rsid w:val="003E5E06"/>
    <w:rsid w:val="003F55A5"/>
    <w:rsid w:val="00412E84"/>
    <w:rsid w:val="004507B7"/>
    <w:rsid w:val="00465BA6"/>
    <w:rsid w:val="00497244"/>
    <w:rsid w:val="00520EB2"/>
    <w:rsid w:val="00565B33"/>
    <w:rsid w:val="005673A6"/>
    <w:rsid w:val="005B7517"/>
    <w:rsid w:val="005E1F8C"/>
    <w:rsid w:val="0064515C"/>
    <w:rsid w:val="0065729C"/>
    <w:rsid w:val="006801FB"/>
    <w:rsid w:val="006B79D2"/>
    <w:rsid w:val="006F1AEA"/>
    <w:rsid w:val="0072381A"/>
    <w:rsid w:val="007427E2"/>
    <w:rsid w:val="007B441F"/>
    <w:rsid w:val="007D4522"/>
    <w:rsid w:val="00801FA0"/>
    <w:rsid w:val="00840C49"/>
    <w:rsid w:val="008413B9"/>
    <w:rsid w:val="008958B3"/>
    <w:rsid w:val="008D0A0B"/>
    <w:rsid w:val="008D461D"/>
    <w:rsid w:val="00907006"/>
    <w:rsid w:val="00921C14"/>
    <w:rsid w:val="00930C51"/>
    <w:rsid w:val="00947657"/>
    <w:rsid w:val="0095329B"/>
    <w:rsid w:val="00960E98"/>
    <w:rsid w:val="009901E9"/>
    <w:rsid w:val="009A58CF"/>
    <w:rsid w:val="009C2FD3"/>
    <w:rsid w:val="009E7072"/>
    <w:rsid w:val="009F032B"/>
    <w:rsid w:val="009F56FF"/>
    <w:rsid w:val="00A41526"/>
    <w:rsid w:val="00A45C8F"/>
    <w:rsid w:val="00A76036"/>
    <w:rsid w:val="00AC3943"/>
    <w:rsid w:val="00AE44F9"/>
    <w:rsid w:val="00AF627E"/>
    <w:rsid w:val="00B2117E"/>
    <w:rsid w:val="00B71185"/>
    <w:rsid w:val="00B76B9C"/>
    <w:rsid w:val="00B83976"/>
    <w:rsid w:val="00B933C4"/>
    <w:rsid w:val="00BC10A7"/>
    <w:rsid w:val="00BC7B84"/>
    <w:rsid w:val="00BD03F5"/>
    <w:rsid w:val="00C35F4A"/>
    <w:rsid w:val="00C42477"/>
    <w:rsid w:val="00C94076"/>
    <w:rsid w:val="00CB578C"/>
    <w:rsid w:val="00D1037A"/>
    <w:rsid w:val="00D10EC3"/>
    <w:rsid w:val="00DB673D"/>
    <w:rsid w:val="00DD4401"/>
    <w:rsid w:val="00DE268B"/>
    <w:rsid w:val="00DF087A"/>
    <w:rsid w:val="00E17B44"/>
    <w:rsid w:val="00E23581"/>
    <w:rsid w:val="00E52C19"/>
    <w:rsid w:val="00E6165A"/>
    <w:rsid w:val="00E75910"/>
    <w:rsid w:val="00E9041A"/>
    <w:rsid w:val="00EA0980"/>
    <w:rsid w:val="00F102A1"/>
    <w:rsid w:val="00F34A86"/>
    <w:rsid w:val="00F5613A"/>
    <w:rsid w:val="00F60ECD"/>
    <w:rsid w:val="00F77136"/>
    <w:rsid w:val="00F90121"/>
    <w:rsid w:val="00F963D3"/>
    <w:rsid w:val="00FA6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01"/>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D4401"/>
    <w:pPr>
      <w:spacing w:before="100" w:beforeAutospacing="1" w:after="100" w:afterAutospacing="1"/>
      <w:jc w:val="left"/>
    </w:pPr>
    <w:rPr>
      <w:rFonts w:ascii="Calibri" w:hAnsi="Calibri"/>
      <w:kern w:val="0"/>
      <w:sz w:val="24"/>
    </w:rPr>
  </w:style>
  <w:style w:type="character" w:styleId="a4">
    <w:name w:val="Strong"/>
    <w:basedOn w:val="a0"/>
    <w:uiPriority w:val="22"/>
    <w:qFormat/>
    <w:rsid w:val="00DD4401"/>
    <w:rPr>
      <w:b/>
    </w:rPr>
  </w:style>
  <w:style w:type="paragraph" w:styleId="a5">
    <w:name w:val="header"/>
    <w:basedOn w:val="a"/>
    <w:link w:val="Char"/>
    <w:uiPriority w:val="99"/>
    <w:rsid w:val="00DD4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D4401"/>
    <w:rPr>
      <w:rFonts w:ascii="Times New Roman" w:hAnsi="Times New Roman" w:cs="Times New Roman"/>
      <w:sz w:val="18"/>
      <w:szCs w:val="18"/>
    </w:rPr>
  </w:style>
  <w:style w:type="paragraph" w:styleId="a6">
    <w:name w:val="footer"/>
    <w:basedOn w:val="a"/>
    <w:link w:val="Char0"/>
    <w:uiPriority w:val="99"/>
    <w:rsid w:val="00DD4401"/>
    <w:pPr>
      <w:tabs>
        <w:tab w:val="center" w:pos="4153"/>
        <w:tab w:val="right" w:pos="8306"/>
      </w:tabs>
      <w:snapToGrid w:val="0"/>
      <w:jc w:val="left"/>
    </w:pPr>
    <w:rPr>
      <w:sz w:val="18"/>
      <w:szCs w:val="18"/>
    </w:rPr>
  </w:style>
  <w:style w:type="character" w:customStyle="1" w:styleId="Char0">
    <w:name w:val="页脚 Char"/>
    <w:basedOn w:val="a0"/>
    <w:link w:val="a6"/>
    <w:uiPriority w:val="99"/>
    <w:rsid w:val="00DD4401"/>
    <w:rPr>
      <w:rFonts w:ascii="Times New Roman" w:hAnsi="Times New Roman" w:cs="Times New Roman"/>
      <w:sz w:val="18"/>
      <w:szCs w:val="18"/>
    </w:rPr>
  </w:style>
  <w:style w:type="paragraph" w:styleId="a7">
    <w:name w:val="List Paragraph"/>
    <w:basedOn w:val="a"/>
    <w:uiPriority w:val="34"/>
    <w:qFormat/>
    <w:rsid w:val="00412E84"/>
    <w:pPr>
      <w:ind w:firstLineChars="200" w:firstLine="420"/>
    </w:pPr>
  </w:style>
  <w:style w:type="character" w:styleId="a8">
    <w:name w:val="annotation reference"/>
    <w:basedOn w:val="a0"/>
    <w:uiPriority w:val="99"/>
    <w:semiHidden/>
    <w:unhideWhenUsed/>
    <w:rsid w:val="00B71185"/>
    <w:rPr>
      <w:sz w:val="21"/>
      <w:szCs w:val="21"/>
    </w:rPr>
  </w:style>
  <w:style w:type="paragraph" w:styleId="a9">
    <w:name w:val="annotation text"/>
    <w:basedOn w:val="a"/>
    <w:link w:val="Char1"/>
    <w:uiPriority w:val="99"/>
    <w:semiHidden/>
    <w:unhideWhenUsed/>
    <w:rsid w:val="00B71185"/>
    <w:pPr>
      <w:jc w:val="left"/>
    </w:pPr>
  </w:style>
  <w:style w:type="character" w:customStyle="1" w:styleId="Char1">
    <w:name w:val="批注文字 Char"/>
    <w:basedOn w:val="a0"/>
    <w:link w:val="a9"/>
    <w:uiPriority w:val="99"/>
    <w:semiHidden/>
    <w:rsid w:val="00B71185"/>
    <w:rPr>
      <w:rFonts w:ascii="Times New Roman" w:hAnsi="Times New Roman" w:cs="Times New Roman"/>
      <w:szCs w:val="24"/>
    </w:rPr>
  </w:style>
  <w:style w:type="paragraph" w:styleId="aa">
    <w:name w:val="annotation subject"/>
    <w:basedOn w:val="a9"/>
    <w:next w:val="a9"/>
    <w:link w:val="Char2"/>
    <w:uiPriority w:val="99"/>
    <w:semiHidden/>
    <w:unhideWhenUsed/>
    <w:rsid w:val="00B71185"/>
    <w:rPr>
      <w:b/>
      <w:bCs/>
    </w:rPr>
  </w:style>
  <w:style w:type="character" w:customStyle="1" w:styleId="Char2">
    <w:name w:val="批注主题 Char"/>
    <w:basedOn w:val="Char1"/>
    <w:link w:val="aa"/>
    <w:uiPriority w:val="99"/>
    <w:semiHidden/>
    <w:rsid w:val="00B71185"/>
    <w:rPr>
      <w:b/>
      <w:bCs/>
    </w:rPr>
  </w:style>
  <w:style w:type="paragraph" w:styleId="ab">
    <w:name w:val="Balloon Text"/>
    <w:basedOn w:val="a"/>
    <w:link w:val="Char3"/>
    <w:uiPriority w:val="99"/>
    <w:semiHidden/>
    <w:unhideWhenUsed/>
    <w:rsid w:val="00B71185"/>
    <w:rPr>
      <w:sz w:val="18"/>
      <w:szCs w:val="18"/>
    </w:rPr>
  </w:style>
  <w:style w:type="character" w:customStyle="1" w:styleId="Char3">
    <w:name w:val="批注框文本 Char"/>
    <w:basedOn w:val="a0"/>
    <w:link w:val="ab"/>
    <w:uiPriority w:val="99"/>
    <w:semiHidden/>
    <w:rsid w:val="00B71185"/>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600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6</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69</cp:revision>
  <cp:lastPrinted>2023-09-14T00:52:00Z</cp:lastPrinted>
  <dcterms:created xsi:type="dcterms:W3CDTF">2023-09-04T07:34:00Z</dcterms:created>
  <dcterms:modified xsi:type="dcterms:W3CDTF">2023-11-14T00:04:00Z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aa763d60cbb64047b51ec6cd53205572</vt:lpwstr>
  </property>
</Properties>
</file>